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6B9" w:rsidRDefault="00EE46B9" w:rsidP="00EE46B9">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EE46B9" w:rsidRDefault="00EE46B9" w:rsidP="00EE46B9">
      <w:pPr>
        <w:pStyle w:val="Title-Major"/>
        <w:ind w:left="0"/>
        <w:jc w:val="center"/>
        <w:rPr>
          <w:b/>
        </w:rPr>
      </w:pPr>
    </w:p>
    <w:p w:rsidR="00556206" w:rsidRPr="001165BC" w:rsidRDefault="00556206" w:rsidP="00556206">
      <w:pPr>
        <w:pStyle w:val="Title-Major"/>
        <w:ind w:left="0"/>
        <w:jc w:val="center"/>
        <w:rPr>
          <w:b/>
          <w:color w:val="215868" w:themeColor="accent5" w:themeShade="80"/>
        </w:rPr>
      </w:pPr>
      <w:r>
        <w:rPr>
          <w:b/>
          <w:color w:val="215868" w:themeColor="accent5" w:themeShade="80"/>
        </w:rPr>
        <w:t>C2M.CCB v2.6</w:t>
      </w:r>
    </w:p>
    <w:p w:rsidR="00EE46B9" w:rsidRPr="00CC432C" w:rsidRDefault="00EE46B9" w:rsidP="00EE46B9">
      <w:pPr>
        <w:pStyle w:val="BodyText"/>
        <w:jc w:val="center"/>
        <w:rPr>
          <w:color w:val="215868"/>
        </w:rPr>
      </w:pPr>
    </w:p>
    <w:p w:rsidR="00EE46B9" w:rsidRPr="00CC432C" w:rsidRDefault="00EE46B9" w:rsidP="00EE46B9">
      <w:pPr>
        <w:jc w:val="center"/>
        <w:rPr>
          <w:b/>
          <w:color w:val="215868"/>
          <w:sz w:val="44"/>
          <w:szCs w:val="44"/>
        </w:rPr>
      </w:pPr>
      <w:bookmarkStart w:id="7" w:name="OLE_LINK10"/>
      <w:bookmarkStart w:id="8" w:name="OLE_LINK11"/>
      <w:r w:rsidRPr="00CC432C">
        <w:rPr>
          <w:b/>
          <w:color w:val="215868"/>
          <w:sz w:val="44"/>
          <w:szCs w:val="44"/>
        </w:rPr>
        <w:t>4.3.2.5a Manage Late Payment Charge</w:t>
      </w:r>
    </w:p>
    <w:p w:rsidR="00EE46B9" w:rsidRDefault="00EE46B9" w:rsidP="00EE46B9"/>
    <w:p w:rsidR="00EE46B9" w:rsidRDefault="00EE46B9" w:rsidP="00EE46B9"/>
    <w:p w:rsidR="00EE46B9" w:rsidRDefault="00EE46B9" w:rsidP="00EE46B9"/>
    <w:bookmarkEnd w:id="7"/>
    <w:bookmarkEnd w:id="8"/>
    <w:p w:rsidR="00EE46B9" w:rsidRPr="001B7E8E" w:rsidRDefault="00EE46B9" w:rsidP="00EE46B9">
      <w:pPr>
        <w:jc w:val="center"/>
        <w:rPr>
          <w:b/>
          <w:sz w:val="44"/>
          <w:szCs w:val="44"/>
        </w:rPr>
      </w:pPr>
    </w:p>
    <w:p w:rsidR="00EE46B9" w:rsidRDefault="00EE46B9" w:rsidP="00EE46B9"/>
    <w:p w:rsidR="00D01AB6" w:rsidRDefault="00D01AB6" w:rsidP="00EE46B9">
      <w:pPr>
        <w:pStyle w:val="BodyText"/>
        <w:tabs>
          <w:tab w:val="left" w:pos="4320"/>
        </w:tabs>
        <w:spacing w:after="0"/>
      </w:pPr>
    </w:p>
    <w:p w:rsidR="00EE46B9" w:rsidRDefault="00EE46B9" w:rsidP="00EE46B9">
      <w:pPr>
        <w:pStyle w:val="BodyText"/>
        <w:tabs>
          <w:tab w:val="left" w:pos="4320"/>
        </w:tabs>
        <w:spacing w:after="0"/>
      </w:pPr>
      <w:r>
        <w:t xml:space="preserve"> </w:t>
      </w:r>
    </w:p>
    <w:p w:rsidR="00EE46B9" w:rsidRDefault="00D01AB6" w:rsidP="00EE46B9">
      <w:pPr>
        <w:pStyle w:val="BodyText"/>
        <w:tabs>
          <w:tab w:val="left" w:pos="4320"/>
        </w:tabs>
        <w:spacing w:after="0"/>
      </w:pPr>
      <w:r>
        <w:t>Creation Date:</w:t>
      </w:r>
      <w:r>
        <w:tab/>
        <w:t>October 29, 2009</w:t>
      </w:r>
    </w:p>
    <w:p w:rsidR="00EE46B9" w:rsidRDefault="00EE46B9" w:rsidP="00EE46B9">
      <w:pPr>
        <w:pStyle w:val="BodyText"/>
        <w:tabs>
          <w:tab w:val="left" w:pos="4320"/>
        </w:tabs>
        <w:spacing w:after="0"/>
      </w:pPr>
      <w:r>
        <w:t>Last Updated:</w:t>
      </w:r>
      <w:r>
        <w:tab/>
      </w:r>
      <w:r w:rsidR="00EE2B61">
        <w:fldChar w:fldCharType="begin"/>
      </w:r>
      <w:r w:rsidR="009C7BDC">
        <w:instrText xml:space="preserve"> DATE \@ "MMMM d, yyyy" </w:instrText>
      </w:r>
      <w:r w:rsidR="00EE2B61">
        <w:fldChar w:fldCharType="separate"/>
      </w:r>
      <w:r w:rsidR="004F72B0">
        <w:rPr>
          <w:noProof/>
        </w:rPr>
        <w:t>January 1, 2018</w:t>
      </w:r>
      <w:r w:rsidR="00EE2B61">
        <w:fldChar w:fldCharType="end"/>
      </w:r>
    </w:p>
    <w:p w:rsidR="00EE46B9" w:rsidRDefault="00EE46B9" w:rsidP="00EE46B9">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EE46B9" w:rsidRDefault="00EE46B9" w:rsidP="00EE46B9">
      <w:pPr>
        <w:pStyle w:val="BodyText"/>
        <w:tabs>
          <w:tab w:val="left" w:pos="4320"/>
        </w:tabs>
        <w:spacing w:after="0"/>
      </w:pPr>
    </w:p>
    <w:p w:rsidR="00EE46B9" w:rsidRDefault="00EE46B9" w:rsidP="00EE46B9">
      <w:pPr>
        <w:pStyle w:val="Note"/>
        <w:numPr>
          <w:ilvl w:val="0"/>
          <w:numId w:val="29"/>
        </w:numPr>
      </w:pPr>
      <w:r>
        <w:t>To add additional approval lines, press [Tab] from the last cell in the table above.</w:t>
      </w:r>
    </w:p>
    <w:p w:rsidR="00EE46B9" w:rsidRDefault="00EE46B9" w:rsidP="00EE46B9">
      <w:pPr>
        <w:autoSpaceDE w:val="0"/>
        <w:autoSpaceDN w:val="0"/>
        <w:jc w:val="center"/>
        <w:rPr>
          <w:rFonts w:ascii="Arial" w:hAnsi="Arial" w:cs="Arial"/>
          <w:b/>
          <w:bCs/>
          <w:sz w:val="40"/>
          <w:szCs w:val="40"/>
        </w:rPr>
      </w:pPr>
    </w:p>
    <w:p w:rsidR="00EE46B9" w:rsidRDefault="00EE46B9" w:rsidP="00EE46B9">
      <w:pPr>
        <w:autoSpaceDE w:val="0"/>
        <w:autoSpaceDN w:val="0"/>
        <w:jc w:val="center"/>
        <w:rPr>
          <w:rFonts w:ascii="Arial" w:hAnsi="Arial" w:cs="Arial"/>
          <w:b/>
          <w:bCs/>
          <w:sz w:val="40"/>
          <w:szCs w:val="40"/>
        </w:rPr>
      </w:pPr>
    </w:p>
    <w:p w:rsidR="00EE46B9" w:rsidRDefault="00EE46B9" w:rsidP="00EE46B9">
      <w:pPr>
        <w:tabs>
          <w:tab w:val="left" w:pos="2430"/>
          <w:tab w:val="left" w:pos="2520"/>
        </w:tabs>
        <w:autoSpaceDE w:val="0"/>
        <w:autoSpaceDN w:val="0"/>
        <w:jc w:val="center"/>
        <w:rPr>
          <w:rFonts w:ascii="Arial" w:hAnsi="Arial" w:cs="Arial"/>
          <w:b/>
          <w:bCs/>
          <w:sz w:val="40"/>
          <w:szCs w:val="40"/>
        </w:rPr>
      </w:pPr>
    </w:p>
    <w:p w:rsidR="00EE46B9" w:rsidRDefault="008919C5" w:rsidP="00EE46B9">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563A9A">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EE46B9">
          <w:t xml:space="preserve"> </w:t>
        </w:r>
      </w:fldSimple>
      <w:r w:rsidR="00EE46B9">
        <w:tab/>
      </w:r>
    </w:p>
    <w:p w:rsidR="00EE46B9" w:rsidRDefault="00EE46B9" w:rsidP="00EE46B9">
      <w:pPr>
        <w:autoSpaceDE w:val="0"/>
        <w:autoSpaceDN w:val="0"/>
        <w:jc w:val="center"/>
        <w:rPr>
          <w:rFonts w:ascii="Arial" w:hAnsi="Arial" w:cs="Arial"/>
          <w:b/>
          <w:bCs/>
          <w:sz w:val="40"/>
          <w:szCs w:val="40"/>
        </w:rPr>
      </w:pPr>
    </w:p>
    <w:p w:rsidR="00EE46B9" w:rsidRDefault="00EE46B9" w:rsidP="00EE46B9">
      <w:pPr>
        <w:autoSpaceDE w:val="0"/>
        <w:autoSpaceDN w:val="0"/>
        <w:jc w:val="center"/>
        <w:rPr>
          <w:rFonts w:ascii="Arial" w:hAnsi="Arial" w:cs="Arial"/>
          <w:b/>
          <w:bCs/>
          <w:sz w:val="40"/>
          <w:szCs w:val="40"/>
        </w:rPr>
      </w:pPr>
    </w:p>
    <w:p w:rsidR="00EE46B9" w:rsidRDefault="00EE46B9" w:rsidP="00EE46B9">
      <w:pPr>
        <w:autoSpaceDE w:val="0"/>
        <w:autoSpaceDN w:val="0"/>
        <w:jc w:val="center"/>
        <w:rPr>
          <w:rFonts w:ascii="Arial" w:hAnsi="Arial" w:cs="Arial"/>
          <w:b/>
          <w:bCs/>
          <w:sz w:val="40"/>
          <w:szCs w:val="40"/>
        </w:rPr>
      </w:pPr>
    </w:p>
    <w:p w:rsidR="00EE46B9" w:rsidRDefault="00EE46B9" w:rsidP="00EE46B9">
      <w:pPr>
        <w:autoSpaceDE w:val="0"/>
        <w:autoSpaceDN w:val="0"/>
        <w:jc w:val="center"/>
        <w:rPr>
          <w:rFonts w:ascii="Arial" w:hAnsi="Arial" w:cs="Arial"/>
          <w:b/>
          <w:bCs/>
          <w:sz w:val="40"/>
          <w:szCs w:val="40"/>
        </w:rPr>
      </w:pPr>
    </w:p>
    <w:p w:rsidR="00EE46B9" w:rsidRDefault="00EE46B9" w:rsidP="00EE46B9">
      <w:pPr>
        <w:autoSpaceDE w:val="0"/>
        <w:autoSpaceDN w:val="0"/>
        <w:jc w:val="center"/>
        <w:rPr>
          <w:rFonts w:ascii="Arial" w:hAnsi="Arial" w:cs="Arial"/>
          <w:b/>
          <w:bCs/>
          <w:sz w:val="40"/>
          <w:szCs w:val="40"/>
        </w:rPr>
      </w:pPr>
    </w:p>
    <w:p w:rsidR="00EE46B9" w:rsidRDefault="00EE46B9" w:rsidP="00EE46B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556206">
        <w:rPr>
          <w:rFonts w:ascii="Arial" w:hAnsi="Arial" w:cs="Arial"/>
          <w:b/>
          <w:bCs/>
          <w:sz w:val="19"/>
          <w:szCs w:val="19"/>
          <w:lang w:eastAsia="en-US"/>
        </w:rPr>
        <w:t>7</w:t>
      </w:r>
      <w:r>
        <w:rPr>
          <w:rFonts w:ascii="Arial" w:hAnsi="Arial" w:cs="Arial"/>
          <w:b/>
          <w:bCs/>
          <w:sz w:val="19"/>
          <w:szCs w:val="19"/>
          <w:lang w:eastAsia="en-US"/>
        </w:rPr>
        <w:t>, Oracle. All rights reserved.</w:t>
      </w:r>
    </w:p>
    <w:p w:rsidR="00EE46B9" w:rsidRDefault="00EE46B9" w:rsidP="00EE46B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EE46B9" w:rsidRDefault="00EE46B9" w:rsidP="00EE46B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EE46B9" w:rsidRDefault="00EE46B9" w:rsidP="00EE46B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EE46B9" w:rsidRDefault="00EE46B9" w:rsidP="00EE46B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EE46B9" w:rsidRDefault="00EE46B9" w:rsidP="00EE46B9">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EE46B9" w:rsidRDefault="00EE46B9" w:rsidP="00EE46B9">
      <w:pPr>
        <w:autoSpaceDE w:val="0"/>
        <w:autoSpaceDN w:val="0"/>
        <w:jc w:val="center"/>
        <w:rPr>
          <w:rFonts w:ascii="Arial" w:hAnsi="Arial" w:cs="Arial"/>
          <w:b/>
          <w:bCs/>
          <w:sz w:val="40"/>
          <w:szCs w:val="40"/>
        </w:rPr>
      </w:pPr>
    </w:p>
    <w:p w:rsidR="00EE46B9" w:rsidRPr="00290DC7" w:rsidRDefault="00EE46B9" w:rsidP="00EE46B9">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EE46B9" w:rsidRDefault="00EE46B9" w:rsidP="00EE46B9">
      <w:pPr>
        <w:pStyle w:val="TOCHeading1"/>
        <w:rPr>
          <w:rFonts w:ascii="Times New Roman" w:hAnsi="Times New Roman"/>
        </w:rPr>
      </w:pPr>
      <w:r>
        <w:lastRenderedPageBreak/>
        <w:t>Contents</w:t>
      </w:r>
    </w:p>
    <w:p w:rsidR="00CC432C" w:rsidRDefault="00EE2B61" w:rsidP="00CC432C">
      <w:pPr>
        <w:pStyle w:val="TOC2"/>
        <w:tabs>
          <w:tab w:val="right" w:leader="dot" w:pos="13310"/>
        </w:tabs>
        <w:ind w:left="2520"/>
        <w:rPr>
          <w:smallCaps w:val="0"/>
          <w:noProof/>
          <w:sz w:val="22"/>
          <w:szCs w:val="22"/>
          <w:lang w:eastAsia="en-US"/>
        </w:rPr>
      </w:pPr>
      <w:r>
        <w:fldChar w:fldCharType="begin"/>
      </w:r>
      <w:r w:rsidR="00EE46B9">
        <w:instrText xml:space="preserve"> TOC \o "2-3" </w:instrText>
      </w:r>
      <w:r>
        <w:fldChar w:fldCharType="separate"/>
      </w:r>
      <w:r w:rsidR="00CC432C">
        <w:rPr>
          <w:noProof/>
        </w:rPr>
        <w:t>Brief Description</w:t>
      </w:r>
      <w:r w:rsidR="00CC432C">
        <w:rPr>
          <w:noProof/>
        </w:rPr>
        <w:tab/>
      </w:r>
      <w:r>
        <w:rPr>
          <w:noProof/>
        </w:rPr>
        <w:fldChar w:fldCharType="begin"/>
      </w:r>
      <w:r w:rsidR="00CC432C">
        <w:rPr>
          <w:noProof/>
        </w:rPr>
        <w:instrText xml:space="preserve"> PAGEREF _Toc285096954 \h </w:instrText>
      </w:r>
      <w:r>
        <w:rPr>
          <w:noProof/>
        </w:rPr>
      </w:r>
      <w:r>
        <w:rPr>
          <w:noProof/>
        </w:rPr>
        <w:fldChar w:fldCharType="separate"/>
      </w:r>
      <w:r w:rsidR="00CC432C">
        <w:rPr>
          <w:noProof/>
        </w:rPr>
        <w:t>4</w:t>
      </w:r>
      <w:r>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Business Process Model    Page 1</w:t>
      </w:r>
      <w:r>
        <w:rPr>
          <w:noProof/>
        </w:rPr>
        <w:tab/>
      </w:r>
      <w:r w:rsidR="00EE2B61">
        <w:rPr>
          <w:noProof/>
        </w:rPr>
        <w:fldChar w:fldCharType="begin"/>
      </w:r>
      <w:r>
        <w:rPr>
          <w:noProof/>
        </w:rPr>
        <w:instrText xml:space="preserve"> PAGEREF _Toc285096955 \h </w:instrText>
      </w:r>
      <w:r w:rsidR="00EE2B61">
        <w:rPr>
          <w:noProof/>
        </w:rPr>
      </w:r>
      <w:r w:rsidR="00EE2B61">
        <w:rPr>
          <w:noProof/>
        </w:rPr>
        <w:fldChar w:fldCharType="separate"/>
      </w:r>
      <w:r>
        <w:rPr>
          <w:noProof/>
        </w:rPr>
        <w:t>5</w:t>
      </w:r>
      <w:r w:rsidR="00EE2B61">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Business Process Model    Page 2</w:t>
      </w:r>
      <w:r>
        <w:rPr>
          <w:noProof/>
        </w:rPr>
        <w:tab/>
      </w:r>
      <w:r w:rsidR="00EE2B61">
        <w:rPr>
          <w:noProof/>
        </w:rPr>
        <w:fldChar w:fldCharType="begin"/>
      </w:r>
      <w:r>
        <w:rPr>
          <w:noProof/>
        </w:rPr>
        <w:instrText xml:space="preserve"> PAGEREF _Toc285096956 \h </w:instrText>
      </w:r>
      <w:r w:rsidR="00EE2B61">
        <w:rPr>
          <w:noProof/>
        </w:rPr>
      </w:r>
      <w:r w:rsidR="00EE2B61">
        <w:rPr>
          <w:noProof/>
        </w:rPr>
        <w:fldChar w:fldCharType="separate"/>
      </w:r>
      <w:r>
        <w:rPr>
          <w:noProof/>
        </w:rPr>
        <w:t>6</w:t>
      </w:r>
      <w:r w:rsidR="00EE2B61">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Business Process Model    Page 3</w:t>
      </w:r>
      <w:r>
        <w:rPr>
          <w:noProof/>
        </w:rPr>
        <w:tab/>
      </w:r>
      <w:r w:rsidR="00EE2B61">
        <w:rPr>
          <w:noProof/>
        </w:rPr>
        <w:fldChar w:fldCharType="begin"/>
      </w:r>
      <w:r>
        <w:rPr>
          <w:noProof/>
        </w:rPr>
        <w:instrText xml:space="preserve"> PAGEREF _Toc285096957 \h </w:instrText>
      </w:r>
      <w:r w:rsidR="00EE2B61">
        <w:rPr>
          <w:noProof/>
        </w:rPr>
      </w:r>
      <w:r w:rsidR="00EE2B61">
        <w:rPr>
          <w:noProof/>
        </w:rPr>
        <w:fldChar w:fldCharType="separate"/>
      </w:r>
      <w:r>
        <w:rPr>
          <w:noProof/>
        </w:rPr>
        <w:t>7</w:t>
      </w:r>
      <w:r w:rsidR="00EE2B61">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EE2B61">
        <w:rPr>
          <w:noProof/>
        </w:rPr>
        <w:fldChar w:fldCharType="begin"/>
      </w:r>
      <w:r>
        <w:rPr>
          <w:noProof/>
        </w:rPr>
        <w:instrText xml:space="preserve"> PAGEREF _Toc285096958 \h </w:instrText>
      </w:r>
      <w:r w:rsidR="00EE2B61">
        <w:rPr>
          <w:noProof/>
        </w:rPr>
      </w:r>
      <w:r w:rsidR="00EE2B61">
        <w:rPr>
          <w:noProof/>
        </w:rPr>
        <w:fldChar w:fldCharType="separate"/>
      </w:r>
      <w:r>
        <w:rPr>
          <w:noProof/>
        </w:rPr>
        <w:t>8</w:t>
      </w:r>
      <w:r w:rsidR="00EE2B61">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EE2B61">
        <w:rPr>
          <w:noProof/>
        </w:rPr>
        <w:fldChar w:fldCharType="begin"/>
      </w:r>
      <w:r>
        <w:rPr>
          <w:noProof/>
        </w:rPr>
        <w:instrText xml:space="preserve"> PAGEREF _Toc285096959 \h </w:instrText>
      </w:r>
      <w:r w:rsidR="00EE2B61">
        <w:rPr>
          <w:noProof/>
        </w:rPr>
      </w:r>
      <w:r w:rsidR="00EE2B61">
        <w:rPr>
          <w:noProof/>
        </w:rPr>
        <w:fldChar w:fldCharType="separate"/>
      </w:r>
      <w:r>
        <w:rPr>
          <w:noProof/>
        </w:rPr>
        <w:t>15</w:t>
      </w:r>
      <w:r w:rsidR="00EE2B61">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Document Control</w:t>
      </w:r>
      <w:r>
        <w:rPr>
          <w:noProof/>
        </w:rPr>
        <w:tab/>
      </w:r>
      <w:r w:rsidR="00EE2B61">
        <w:rPr>
          <w:noProof/>
        </w:rPr>
        <w:fldChar w:fldCharType="begin"/>
      </w:r>
      <w:r>
        <w:rPr>
          <w:noProof/>
        </w:rPr>
        <w:instrText xml:space="preserve"> PAGEREF _Toc285096960 \h </w:instrText>
      </w:r>
      <w:r w:rsidR="00EE2B61">
        <w:rPr>
          <w:noProof/>
        </w:rPr>
      </w:r>
      <w:r w:rsidR="00EE2B61">
        <w:rPr>
          <w:noProof/>
        </w:rPr>
        <w:fldChar w:fldCharType="separate"/>
      </w:r>
      <w:r>
        <w:rPr>
          <w:noProof/>
        </w:rPr>
        <w:t>16</w:t>
      </w:r>
      <w:r w:rsidR="00EE2B61">
        <w:rPr>
          <w:noProof/>
        </w:rPr>
        <w:fldChar w:fldCharType="end"/>
      </w:r>
    </w:p>
    <w:p w:rsidR="00CC432C" w:rsidRDefault="00CC432C" w:rsidP="00CC432C">
      <w:pPr>
        <w:pStyle w:val="TOC2"/>
        <w:tabs>
          <w:tab w:val="right" w:leader="dot" w:pos="13310"/>
        </w:tabs>
        <w:ind w:left="2520"/>
        <w:rPr>
          <w:smallCaps w:val="0"/>
          <w:noProof/>
          <w:sz w:val="22"/>
          <w:szCs w:val="22"/>
          <w:lang w:eastAsia="en-US"/>
        </w:rPr>
      </w:pPr>
      <w:r>
        <w:rPr>
          <w:noProof/>
        </w:rPr>
        <w:t>Attachments:</w:t>
      </w:r>
      <w:r>
        <w:rPr>
          <w:noProof/>
        </w:rPr>
        <w:tab/>
      </w:r>
      <w:r w:rsidR="00EE2B61">
        <w:rPr>
          <w:noProof/>
        </w:rPr>
        <w:fldChar w:fldCharType="begin"/>
      </w:r>
      <w:r>
        <w:rPr>
          <w:noProof/>
        </w:rPr>
        <w:instrText xml:space="preserve"> PAGEREF _Toc285096961 \h </w:instrText>
      </w:r>
      <w:r w:rsidR="00EE2B61">
        <w:rPr>
          <w:noProof/>
        </w:rPr>
      </w:r>
      <w:r w:rsidR="00EE2B61">
        <w:rPr>
          <w:noProof/>
        </w:rPr>
        <w:fldChar w:fldCharType="separate"/>
      </w:r>
      <w:r>
        <w:rPr>
          <w:noProof/>
        </w:rPr>
        <w:t>17</w:t>
      </w:r>
      <w:r w:rsidR="00EE2B61">
        <w:rPr>
          <w:noProof/>
        </w:rPr>
        <w:fldChar w:fldCharType="end"/>
      </w:r>
    </w:p>
    <w:p w:rsidR="00CC432C" w:rsidRDefault="00CC432C" w:rsidP="00CC432C">
      <w:pPr>
        <w:pStyle w:val="TOC3"/>
        <w:tabs>
          <w:tab w:val="right" w:leader="dot" w:pos="13310"/>
        </w:tabs>
        <w:ind w:left="2700"/>
        <w:rPr>
          <w:i w:val="0"/>
          <w:iCs w:val="0"/>
          <w:noProof/>
          <w:sz w:val="22"/>
          <w:szCs w:val="22"/>
          <w:lang w:eastAsia="en-US"/>
        </w:rPr>
      </w:pPr>
      <w:r>
        <w:rPr>
          <w:noProof/>
        </w:rPr>
        <w:t>Control Central Search</w:t>
      </w:r>
      <w:r>
        <w:rPr>
          <w:noProof/>
        </w:rPr>
        <w:tab/>
      </w:r>
      <w:r w:rsidR="00EE2B61">
        <w:rPr>
          <w:noProof/>
        </w:rPr>
        <w:fldChar w:fldCharType="begin"/>
      </w:r>
      <w:r>
        <w:rPr>
          <w:noProof/>
        </w:rPr>
        <w:instrText xml:space="preserve"> PAGEREF _Toc285096962 \h </w:instrText>
      </w:r>
      <w:r w:rsidR="00EE2B61">
        <w:rPr>
          <w:noProof/>
        </w:rPr>
      </w:r>
      <w:r w:rsidR="00EE2B61">
        <w:rPr>
          <w:noProof/>
        </w:rPr>
        <w:fldChar w:fldCharType="separate"/>
      </w:r>
      <w:r>
        <w:rPr>
          <w:noProof/>
        </w:rPr>
        <w:t>17</w:t>
      </w:r>
      <w:r w:rsidR="00EE2B61">
        <w:rPr>
          <w:noProof/>
        </w:rPr>
        <w:fldChar w:fldCharType="end"/>
      </w:r>
    </w:p>
    <w:p w:rsidR="00CC432C" w:rsidRDefault="00CC432C" w:rsidP="00CC432C">
      <w:pPr>
        <w:pStyle w:val="TOC3"/>
        <w:tabs>
          <w:tab w:val="right" w:leader="dot" w:pos="13310"/>
        </w:tabs>
        <w:ind w:left="2700"/>
        <w:rPr>
          <w:i w:val="0"/>
          <w:iCs w:val="0"/>
          <w:noProof/>
          <w:sz w:val="22"/>
          <w:szCs w:val="22"/>
          <w:lang w:eastAsia="en-US"/>
        </w:rPr>
      </w:pPr>
      <w:r>
        <w:rPr>
          <w:noProof/>
        </w:rPr>
        <w:t>Admin Menu – Installation Options – Control Central Alerts</w:t>
      </w:r>
      <w:r>
        <w:rPr>
          <w:noProof/>
        </w:rPr>
        <w:tab/>
      </w:r>
      <w:r w:rsidR="00EE2B61">
        <w:rPr>
          <w:noProof/>
        </w:rPr>
        <w:fldChar w:fldCharType="begin"/>
      </w:r>
      <w:r>
        <w:rPr>
          <w:noProof/>
        </w:rPr>
        <w:instrText xml:space="preserve"> PAGEREF _Toc285096963 \h </w:instrText>
      </w:r>
      <w:r w:rsidR="00EE2B61">
        <w:rPr>
          <w:noProof/>
        </w:rPr>
      </w:r>
      <w:r w:rsidR="00EE2B61">
        <w:rPr>
          <w:noProof/>
        </w:rPr>
        <w:fldChar w:fldCharType="separate"/>
      </w:r>
      <w:r>
        <w:rPr>
          <w:noProof/>
        </w:rPr>
        <w:t>17</w:t>
      </w:r>
      <w:r w:rsidR="00EE2B61">
        <w:rPr>
          <w:noProof/>
        </w:rPr>
        <w:fldChar w:fldCharType="end"/>
      </w:r>
    </w:p>
    <w:p w:rsidR="00CC432C" w:rsidRDefault="00CC432C" w:rsidP="00CC432C">
      <w:pPr>
        <w:pStyle w:val="TOC3"/>
        <w:tabs>
          <w:tab w:val="right" w:leader="dot" w:pos="13310"/>
        </w:tabs>
        <w:ind w:left="2700"/>
        <w:rPr>
          <w:i w:val="0"/>
          <w:iCs w:val="0"/>
          <w:noProof/>
          <w:sz w:val="22"/>
          <w:szCs w:val="22"/>
          <w:lang w:eastAsia="en-US"/>
        </w:rPr>
      </w:pPr>
      <w:r>
        <w:rPr>
          <w:noProof/>
        </w:rPr>
        <w:t>Dashboard</w:t>
      </w:r>
      <w:r>
        <w:rPr>
          <w:noProof/>
        </w:rPr>
        <w:tab/>
      </w:r>
      <w:r w:rsidR="00EE2B61">
        <w:rPr>
          <w:noProof/>
        </w:rPr>
        <w:fldChar w:fldCharType="begin"/>
      </w:r>
      <w:r>
        <w:rPr>
          <w:noProof/>
        </w:rPr>
        <w:instrText xml:space="preserve"> PAGEREF _Toc285096964 \h </w:instrText>
      </w:r>
      <w:r w:rsidR="00EE2B61">
        <w:rPr>
          <w:noProof/>
        </w:rPr>
      </w:r>
      <w:r w:rsidR="00EE2B61">
        <w:rPr>
          <w:noProof/>
        </w:rPr>
        <w:fldChar w:fldCharType="separate"/>
      </w:r>
      <w:r>
        <w:rPr>
          <w:noProof/>
        </w:rPr>
        <w:t>17</w:t>
      </w:r>
      <w:r w:rsidR="00EE2B61">
        <w:rPr>
          <w:noProof/>
        </w:rPr>
        <w:fldChar w:fldCharType="end"/>
      </w:r>
    </w:p>
    <w:p w:rsidR="00CC432C" w:rsidRDefault="00CC432C" w:rsidP="00CC432C">
      <w:pPr>
        <w:pStyle w:val="TOC3"/>
        <w:tabs>
          <w:tab w:val="right" w:leader="dot" w:pos="13310"/>
        </w:tabs>
        <w:ind w:left="2700"/>
        <w:rPr>
          <w:i w:val="0"/>
          <w:iCs w:val="0"/>
          <w:noProof/>
          <w:sz w:val="22"/>
          <w:szCs w:val="22"/>
          <w:lang w:eastAsia="en-US"/>
        </w:rPr>
      </w:pPr>
      <w:r>
        <w:rPr>
          <w:noProof/>
        </w:rPr>
        <w:t>Bill Notebook - Late Payment Charge Date Populated</w:t>
      </w:r>
      <w:r>
        <w:rPr>
          <w:noProof/>
        </w:rPr>
        <w:tab/>
      </w:r>
      <w:r w:rsidR="00EE2B61">
        <w:rPr>
          <w:noProof/>
        </w:rPr>
        <w:fldChar w:fldCharType="begin"/>
      </w:r>
      <w:r>
        <w:rPr>
          <w:noProof/>
        </w:rPr>
        <w:instrText xml:space="preserve"> PAGEREF _Toc285096965 \h </w:instrText>
      </w:r>
      <w:r w:rsidR="00EE2B61">
        <w:rPr>
          <w:noProof/>
        </w:rPr>
      </w:r>
      <w:r w:rsidR="00EE2B61">
        <w:rPr>
          <w:noProof/>
        </w:rPr>
        <w:fldChar w:fldCharType="separate"/>
      </w:r>
      <w:r>
        <w:rPr>
          <w:noProof/>
        </w:rPr>
        <w:t>17</w:t>
      </w:r>
      <w:r w:rsidR="00EE2B61">
        <w:rPr>
          <w:noProof/>
        </w:rPr>
        <w:fldChar w:fldCharType="end"/>
      </w:r>
    </w:p>
    <w:p w:rsidR="00CC432C" w:rsidRDefault="00CC432C" w:rsidP="00CC432C">
      <w:pPr>
        <w:pStyle w:val="TOC3"/>
        <w:tabs>
          <w:tab w:val="right" w:leader="dot" w:pos="13310"/>
        </w:tabs>
        <w:ind w:left="2700"/>
        <w:rPr>
          <w:i w:val="0"/>
          <w:iCs w:val="0"/>
          <w:noProof/>
          <w:sz w:val="22"/>
          <w:szCs w:val="22"/>
          <w:lang w:eastAsia="en-US"/>
        </w:rPr>
      </w:pPr>
      <w:r>
        <w:rPr>
          <w:noProof/>
        </w:rPr>
        <w:t>Adjustment Notebook – Late Payment Charge</w:t>
      </w:r>
      <w:r>
        <w:rPr>
          <w:noProof/>
        </w:rPr>
        <w:tab/>
      </w:r>
      <w:r w:rsidR="00EE2B61">
        <w:rPr>
          <w:noProof/>
        </w:rPr>
        <w:fldChar w:fldCharType="begin"/>
      </w:r>
      <w:r>
        <w:rPr>
          <w:noProof/>
        </w:rPr>
        <w:instrText xml:space="preserve"> PAGEREF _Toc285096966 \h </w:instrText>
      </w:r>
      <w:r w:rsidR="00EE2B61">
        <w:rPr>
          <w:noProof/>
        </w:rPr>
      </w:r>
      <w:r w:rsidR="00EE2B61">
        <w:rPr>
          <w:noProof/>
        </w:rPr>
        <w:fldChar w:fldCharType="separate"/>
      </w:r>
      <w:r>
        <w:rPr>
          <w:noProof/>
        </w:rPr>
        <w:t>17</w:t>
      </w:r>
      <w:r w:rsidR="00EE2B61">
        <w:rPr>
          <w:noProof/>
        </w:rPr>
        <w:fldChar w:fldCharType="end"/>
      </w:r>
    </w:p>
    <w:p w:rsidR="00D068AE" w:rsidRDefault="00EE2B61" w:rsidP="00CC432C">
      <w:pPr>
        <w:tabs>
          <w:tab w:val="right" w:leader="dot" w:pos="12240"/>
        </w:tabs>
        <w:ind w:left="2520"/>
      </w:pPr>
      <w:r>
        <w:fldChar w:fldCharType="end"/>
      </w:r>
    </w:p>
    <w:p w:rsidR="00D068AE" w:rsidRDefault="00D068AE"/>
    <w:p w:rsidR="00C22509" w:rsidRDefault="00C22509">
      <w:pPr>
        <w:pStyle w:val="Heading2"/>
        <w:pBdr>
          <w:top w:val="single" w:sz="48" w:space="6" w:color="auto"/>
        </w:pBdr>
      </w:pPr>
      <w:bookmarkStart w:id="9" w:name="_Toc274908898"/>
      <w:bookmarkStart w:id="10" w:name="_Toc285096954"/>
      <w:r>
        <w:lastRenderedPageBreak/>
        <w:t>Brief Description</w:t>
      </w:r>
      <w:bookmarkEnd w:id="1"/>
      <w:bookmarkEnd w:id="2"/>
      <w:bookmarkEnd w:id="3"/>
      <w:bookmarkEnd w:id="4"/>
      <w:bookmarkEnd w:id="5"/>
      <w:bookmarkEnd w:id="6"/>
      <w:bookmarkEnd w:id="9"/>
      <w:bookmarkEnd w:id="10"/>
    </w:p>
    <w:p w:rsidR="00C22509" w:rsidRDefault="00C22509">
      <w:pPr>
        <w:rPr>
          <w:b/>
        </w:rPr>
      </w:pPr>
      <w:r>
        <w:rPr>
          <w:b/>
        </w:rPr>
        <w:t xml:space="preserve">Business Process:  </w:t>
      </w:r>
      <w:r>
        <w:rPr>
          <w:b/>
        </w:rPr>
        <w:tab/>
        <w:t xml:space="preserve"> 4.3.</w:t>
      </w:r>
      <w:r w:rsidR="006149CA">
        <w:rPr>
          <w:b/>
        </w:rPr>
        <w:t xml:space="preserve">2.5a </w:t>
      </w:r>
      <w:r w:rsidR="00813297" w:rsidRPr="00813297">
        <w:rPr>
          <w:b/>
        </w:rPr>
        <w:t>C2M.CCB.</w:t>
      </w:r>
      <w:r w:rsidR="006149CA">
        <w:rPr>
          <w:b/>
        </w:rPr>
        <w:t>Manage Late Payment Charge</w:t>
      </w:r>
      <w:r>
        <w:rPr>
          <w:b/>
        </w:rPr>
        <w:t xml:space="preserve">              </w:t>
      </w:r>
    </w:p>
    <w:p w:rsidR="00C22509" w:rsidRDefault="00C22509">
      <w:pPr>
        <w:rPr>
          <w:b/>
        </w:rPr>
      </w:pPr>
      <w:r>
        <w:rPr>
          <w:b/>
        </w:rPr>
        <w:t xml:space="preserve">Process Type:                   </w:t>
      </w:r>
      <w:r w:rsidR="00671571">
        <w:rPr>
          <w:b/>
        </w:rPr>
        <w:t xml:space="preserve">Sub Process                      </w:t>
      </w:r>
      <w:r>
        <w:rPr>
          <w:b/>
        </w:rPr>
        <w:t xml:space="preserve">      </w:t>
      </w:r>
    </w:p>
    <w:p w:rsidR="00C22509" w:rsidRDefault="00C22509">
      <w:pPr>
        <w:rPr>
          <w:b/>
        </w:rPr>
      </w:pPr>
      <w:r>
        <w:rPr>
          <w:b/>
        </w:rPr>
        <w:t xml:space="preserve">Parent Process:       </w:t>
      </w:r>
      <w:r>
        <w:rPr>
          <w:b/>
        </w:rPr>
        <w:tab/>
        <w:t xml:space="preserve">4.3.2 </w:t>
      </w:r>
      <w:r w:rsidR="00813297" w:rsidRPr="00813297">
        <w:rPr>
          <w:b/>
        </w:rPr>
        <w:t>C2M.CCB.</w:t>
      </w:r>
      <w:r>
        <w:rPr>
          <w:b/>
        </w:rPr>
        <w:t xml:space="preserve">Perform Collection Activities                                   </w:t>
      </w:r>
    </w:p>
    <w:p w:rsidR="00813297" w:rsidRDefault="00C22509">
      <w:pPr>
        <w:rPr>
          <w:b/>
        </w:rPr>
      </w:pPr>
      <w:r>
        <w:rPr>
          <w:b/>
        </w:rPr>
        <w:t xml:space="preserve">Sibling Processes:   </w:t>
      </w:r>
      <w:r>
        <w:rPr>
          <w:b/>
        </w:rPr>
        <w:tab/>
        <w:t>4.3.2.1</w:t>
      </w:r>
      <w:r w:rsidR="009C7BDC" w:rsidRPr="009C7BDC">
        <w:rPr>
          <w:b/>
        </w:rPr>
        <w:t xml:space="preserve"> </w:t>
      </w:r>
      <w:r w:rsidR="00813297" w:rsidRPr="00813297">
        <w:rPr>
          <w:b/>
        </w:rPr>
        <w:t>C2M.CCB.</w:t>
      </w:r>
      <w:r>
        <w:rPr>
          <w:b/>
        </w:rPr>
        <w:t xml:space="preserve">Manage Collection Process, 4.3.2.2 </w:t>
      </w:r>
      <w:r w:rsidR="00813297" w:rsidRPr="00813297">
        <w:rPr>
          <w:b/>
        </w:rPr>
        <w:t>C2M.CCB.</w:t>
      </w:r>
      <w:r>
        <w:rPr>
          <w:b/>
        </w:rPr>
        <w:t xml:space="preserve">Manage Severance Process, </w:t>
      </w:r>
    </w:p>
    <w:p w:rsidR="00C22509" w:rsidRDefault="00813297">
      <w:pPr>
        <w:rPr>
          <w:b/>
        </w:rPr>
      </w:pPr>
      <w:r>
        <w:rPr>
          <w:b/>
        </w:rPr>
        <w:t xml:space="preserve">                                           </w:t>
      </w:r>
      <w:r w:rsidR="00C22509">
        <w:rPr>
          <w:b/>
        </w:rPr>
        <w:t xml:space="preserve">4.3.2.3 </w:t>
      </w:r>
      <w:r w:rsidRPr="00813297">
        <w:rPr>
          <w:b/>
        </w:rPr>
        <w:t>C2M.CCB.</w:t>
      </w:r>
      <w:r w:rsidR="00C22509">
        <w:rPr>
          <w:b/>
        </w:rPr>
        <w:t>Manage Pay Plan,</w:t>
      </w:r>
    </w:p>
    <w:p w:rsidR="00C22509" w:rsidRDefault="00C22509">
      <w:pPr>
        <w:rPr>
          <w:b/>
        </w:rPr>
      </w:pPr>
      <w:r>
        <w:rPr>
          <w:b/>
        </w:rPr>
        <w:t xml:space="preserve">                                  </w:t>
      </w:r>
      <w:r>
        <w:rPr>
          <w:b/>
        </w:rPr>
        <w:tab/>
        <w:t xml:space="preserve">4.3.2.4 </w:t>
      </w:r>
      <w:r w:rsidR="00813297" w:rsidRPr="00813297">
        <w:rPr>
          <w:b/>
        </w:rPr>
        <w:t>C2M.CCB.</w:t>
      </w:r>
      <w:r>
        <w:rPr>
          <w:b/>
        </w:rPr>
        <w:t xml:space="preserve">Manage Payment Arrangement, 4.3.2.6 </w:t>
      </w:r>
      <w:r w:rsidR="00813297" w:rsidRPr="00813297">
        <w:rPr>
          <w:b/>
        </w:rPr>
        <w:t>C2M.CCB.</w:t>
      </w:r>
      <w:r>
        <w:rPr>
          <w:b/>
        </w:rPr>
        <w:t xml:space="preserve">Write Off Uncollectable Receivables, </w:t>
      </w:r>
    </w:p>
    <w:p w:rsidR="00C22509" w:rsidRPr="008C0CAD" w:rsidRDefault="00C22509" w:rsidP="008C0CAD">
      <w:pPr>
        <w:rPr>
          <w:b/>
        </w:rPr>
      </w:pPr>
      <w:r>
        <w:rPr>
          <w:b/>
        </w:rPr>
        <w:t xml:space="preserve">           </w:t>
      </w:r>
      <w:r w:rsidR="008C0CAD">
        <w:rPr>
          <w:b/>
        </w:rPr>
        <w:t xml:space="preserve">                      </w:t>
      </w:r>
      <w:r w:rsidR="008C0CAD">
        <w:rPr>
          <w:b/>
        </w:rPr>
        <w:tab/>
      </w:r>
      <w:r>
        <w:rPr>
          <w:b/>
        </w:rPr>
        <w:t xml:space="preserve">4.3.2.7 </w:t>
      </w:r>
      <w:r w:rsidR="00813297" w:rsidRPr="00813297">
        <w:rPr>
          <w:b/>
        </w:rPr>
        <w:t>C2M.CCB.</w:t>
      </w:r>
      <w:r>
        <w:rPr>
          <w:b/>
        </w:rPr>
        <w:t>Manage Collection Agency R</w:t>
      </w:r>
      <w:r w:rsidR="008C0CAD">
        <w:rPr>
          <w:b/>
        </w:rPr>
        <w:t>eferral, 4.3.2.9</w:t>
      </w:r>
      <w:r>
        <w:rPr>
          <w:b/>
        </w:rPr>
        <w:t xml:space="preserve"> </w:t>
      </w:r>
      <w:r w:rsidR="00813297" w:rsidRPr="00813297">
        <w:rPr>
          <w:b/>
        </w:rPr>
        <w:t>C2M.CCB.</w:t>
      </w:r>
      <w:r>
        <w:rPr>
          <w:b/>
        </w:rPr>
        <w:t>Manage Liens,</w:t>
      </w:r>
      <w:r w:rsidR="008C0CAD">
        <w:rPr>
          <w:b/>
        </w:rPr>
        <w:t xml:space="preserve"> 4.3.2.10</w:t>
      </w:r>
      <w:r>
        <w:rPr>
          <w:b/>
        </w:rPr>
        <w:t xml:space="preserve"> </w:t>
      </w:r>
      <w:r w:rsidR="00813297" w:rsidRPr="00813297">
        <w:rPr>
          <w:b/>
        </w:rPr>
        <w:t>C2M.CCB.</w:t>
      </w:r>
      <w:r>
        <w:rPr>
          <w:b/>
        </w:rPr>
        <w:t>Manage Foreclosure</w:t>
      </w:r>
    </w:p>
    <w:p w:rsidR="00C22509" w:rsidRDefault="00C22509">
      <w:pPr>
        <w:rPr>
          <w:b/>
        </w:rPr>
      </w:pPr>
    </w:p>
    <w:p w:rsidR="00C22509" w:rsidRDefault="00813297">
      <w:pPr>
        <w:pStyle w:val="BodyText"/>
        <w:ind w:left="0"/>
      </w:pPr>
      <w:r>
        <w:t xml:space="preserve">This process describes how </w:t>
      </w:r>
      <w:r w:rsidRPr="00813297">
        <w:t>C2M(CCB)</w:t>
      </w:r>
      <w:r w:rsidR="00C22509">
        <w:t xml:space="preserve"> monitors and assess late payment charges.    </w:t>
      </w:r>
    </w:p>
    <w:p w:rsidR="00C22509" w:rsidRDefault="00C22509">
      <w:pPr>
        <w:pStyle w:val="BodyText"/>
        <w:ind w:left="0"/>
      </w:pPr>
      <w:r>
        <w:t>The background process, Late Payment Charge, reviews Bills for Accounts eligible for Late</w:t>
      </w:r>
      <w:r w:rsidR="00D01AB6">
        <w:t xml:space="preserve"> Payment Charge assessments. </w:t>
      </w:r>
      <w:r>
        <w:t xml:space="preserve">The Late Payment Charge is calculated based on configurable business rules and added as an adjustment to specified Service Agreements for the Account.  </w:t>
      </w:r>
    </w:p>
    <w:p w:rsidR="00C22509" w:rsidRDefault="00C22509">
      <w:pPr>
        <w:pStyle w:val="BodyText"/>
        <w:ind w:left="0"/>
      </w:pPr>
    </w:p>
    <w:p w:rsidR="00C22509" w:rsidRDefault="00C22509">
      <w:pPr>
        <w:pStyle w:val="BodyText"/>
        <w:ind w:left="0"/>
      </w:pPr>
    </w:p>
    <w:p w:rsidR="00C22509" w:rsidRDefault="00C22509">
      <w:pPr>
        <w:pStyle w:val="BodyText"/>
        <w:ind w:left="0"/>
      </w:pPr>
    </w:p>
    <w:p w:rsidR="00C22509" w:rsidRDefault="00C22509">
      <w:pPr>
        <w:pStyle w:val="BodyText"/>
      </w:pPr>
    </w:p>
    <w:p w:rsidR="00C22509" w:rsidRDefault="00C22509">
      <w:pPr>
        <w:pStyle w:val="Heading2"/>
      </w:pPr>
      <w:bookmarkStart w:id="11" w:name="_Business_Process_Model"/>
      <w:bookmarkStart w:id="12" w:name="BP1"/>
      <w:bookmarkStart w:id="13" w:name="_Toc220561030"/>
      <w:bookmarkStart w:id="14" w:name="_Toc220561223"/>
      <w:bookmarkStart w:id="15" w:name="_Toc220561551"/>
      <w:bookmarkStart w:id="16" w:name="_Toc220561871"/>
      <w:bookmarkStart w:id="17" w:name="_Toc220562309"/>
      <w:bookmarkStart w:id="18" w:name="_Toc220562599"/>
      <w:bookmarkStart w:id="19" w:name="_Toc274908899"/>
      <w:bookmarkStart w:id="20" w:name="_Toc285096955"/>
      <w:bookmarkEnd w:id="11"/>
      <w:bookmarkEnd w:id="12"/>
      <w:r>
        <w:lastRenderedPageBreak/>
        <w:t>Business Process Model</w:t>
      </w:r>
      <w:bookmarkEnd w:id="13"/>
      <w:bookmarkEnd w:id="14"/>
      <w:bookmarkEnd w:id="15"/>
      <w:bookmarkEnd w:id="16"/>
      <w:bookmarkEnd w:id="17"/>
      <w:bookmarkEnd w:id="18"/>
      <w:r w:rsidR="00D01AB6">
        <w:t xml:space="preserve">    </w:t>
      </w:r>
      <w:r>
        <w:t>Page 1</w:t>
      </w:r>
      <w:bookmarkEnd w:id="19"/>
      <w:bookmarkEnd w:id="20"/>
    </w:p>
    <w:p w:rsidR="00D01AB6" w:rsidRPr="00D01AB6" w:rsidRDefault="00D01AB6" w:rsidP="00086A15">
      <w:pPr>
        <w:pStyle w:val="BodyText"/>
        <w:ind w:left="0"/>
      </w:pPr>
    </w:p>
    <w:p w:rsidR="009C7BDC" w:rsidRDefault="00D30B0E" w:rsidP="00D30B0E">
      <w:r>
        <w:object w:dxaOrig="30270" w:dyaOrig="1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5pt;height:349.5pt" o:ole="">
            <v:imagedata r:id="rId8" o:title=""/>
          </v:shape>
          <o:OLEObject Type="Embed" ProgID="Visio.Drawing.15" ShapeID="_x0000_i1025" DrawAspect="Content" ObjectID="_1576350290" r:id="rId9"/>
        </w:object>
      </w:r>
    </w:p>
    <w:p w:rsidR="00C22509" w:rsidRDefault="00C22509"/>
    <w:p w:rsidR="00C22509" w:rsidRDefault="00C22509"/>
    <w:p w:rsidR="00C22509" w:rsidRDefault="00C22509"/>
    <w:p w:rsidR="00C22509" w:rsidRDefault="00C22509"/>
    <w:p w:rsidR="00C22509" w:rsidRDefault="00D30B0E">
      <w:pPr>
        <w:pStyle w:val="Heading2"/>
      </w:pPr>
      <w:bookmarkStart w:id="21" w:name="BP2"/>
      <w:bookmarkStart w:id="22" w:name="_Toc274908900"/>
      <w:bookmarkStart w:id="23" w:name="_Toc285096956"/>
      <w:bookmarkEnd w:id="21"/>
      <w:r>
        <w:lastRenderedPageBreak/>
        <w:t>Bu</w:t>
      </w:r>
      <w:r w:rsidR="00D01AB6">
        <w:t xml:space="preserve">siness Process Model    </w:t>
      </w:r>
      <w:r w:rsidR="00C22509">
        <w:t>Page 2</w:t>
      </w:r>
      <w:bookmarkEnd w:id="22"/>
      <w:bookmarkEnd w:id="23"/>
    </w:p>
    <w:p w:rsidR="00D01AB6" w:rsidRPr="00D01AB6" w:rsidRDefault="00D01AB6" w:rsidP="00D01AB6">
      <w:pPr>
        <w:pStyle w:val="BodyText"/>
      </w:pPr>
    </w:p>
    <w:p w:rsidR="009C7BDC" w:rsidRDefault="00D30B0E" w:rsidP="00086A15">
      <w:pPr>
        <w:ind w:left="-720"/>
      </w:pPr>
      <w:r>
        <w:object w:dxaOrig="30270" w:dyaOrig="15870">
          <v:shape id="_x0000_i1026" type="#_x0000_t75" style="width:666pt;height:349.5pt" o:ole="">
            <v:imagedata r:id="rId10" o:title=""/>
          </v:shape>
          <o:OLEObject Type="Embed" ProgID="Visio.Drawing.15" ShapeID="_x0000_i1026" DrawAspect="Content" ObjectID="_1576350291" r:id="rId11"/>
        </w:object>
      </w:r>
    </w:p>
    <w:p w:rsidR="00C22509" w:rsidRDefault="00C22509"/>
    <w:p w:rsidR="00C22509" w:rsidRDefault="00D01AB6">
      <w:pPr>
        <w:pStyle w:val="Heading2"/>
      </w:pPr>
      <w:bookmarkStart w:id="24" w:name="BP3"/>
      <w:bookmarkStart w:id="25" w:name="_Toc274908901"/>
      <w:bookmarkStart w:id="26" w:name="_Toc285096957"/>
      <w:bookmarkEnd w:id="24"/>
      <w:r>
        <w:lastRenderedPageBreak/>
        <w:t xml:space="preserve">Business Process Model    </w:t>
      </w:r>
      <w:r w:rsidR="00C22509">
        <w:t>Page 3</w:t>
      </w:r>
      <w:bookmarkEnd w:id="25"/>
      <w:bookmarkEnd w:id="26"/>
    </w:p>
    <w:p w:rsidR="00D01AB6" w:rsidRPr="00D01AB6" w:rsidRDefault="00D01AB6" w:rsidP="00D01AB6">
      <w:pPr>
        <w:pStyle w:val="BodyText"/>
      </w:pPr>
    </w:p>
    <w:p w:rsidR="009C7BDC" w:rsidRDefault="004F72B0" w:rsidP="003A3A79">
      <w:pPr>
        <w:ind w:left="-720"/>
      </w:pPr>
      <w:r>
        <w:object w:dxaOrig="27030" w:dyaOrig="15870">
          <v:shape id="_x0000_i1034" type="#_x0000_t75" style="width:665.25pt;height:390.75pt" o:ole="">
            <v:imagedata r:id="rId12" o:title=""/>
          </v:shape>
          <o:OLEObject Type="Embed" ProgID="Visio.Drawing.15" ShapeID="_x0000_i1034" DrawAspect="Content" ObjectID="_1576350292" r:id="rId13"/>
        </w:object>
      </w:r>
    </w:p>
    <w:p w:rsidR="00C22509" w:rsidRDefault="00C22509"/>
    <w:p w:rsidR="00C22509" w:rsidRDefault="004B20AC">
      <w:pPr>
        <w:pStyle w:val="Heading2"/>
      </w:pPr>
      <w:bookmarkStart w:id="27" w:name="_Toc220561031"/>
      <w:bookmarkStart w:id="28" w:name="_Toc220561224"/>
      <w:bookmarkStart w:id="29" w:name="_Toc220561552"/>
      <w:bookmarkStart w:id="30" w:name="_Toc220561872"/>
      <w:bookmarkStart w:id="31" w:name="_Toc220562310"/>
      <w:bookmarkStart w:id="32" w:name="_Toc220562600"/>
      <w:bookmarkStart w:id="33" w:name="_Toc274908902"/>
      <w:bookmarkStart w:id="34" w:name="_Toc285096958"/>
      <w:r>
        <w:lastRenderedPageBreak/>
        <w:t>D</w:t>
      </w:r>
      <w:r w:rsidR="00C22509">
        <w:t>etail Business Process Model Description</w:t>
      </w:r>
      <w:bookmarkEnd w:id="27"/>
      <w:bookmarkEnd w:id="28"/>
      <w:bookmarkEnd w:id="29"/>
      <w:bookmarkEnd w:id="30"/>
      <w:bookmarkEnd w:id="31"/>
      <w:bookmarkEnd w:id="32"/>
      <w:bookmarkEnd w:id="33"/>
      <w:bookmarkEnd w:id="34"/>
    </w:p>
    <w:p w:rsidR="00C22509" w:rsidRDefault="00C10D4C">
      <w:pPr>
        <w:rPr>
          <w:rFonts w:cs="Arial"/>
          <w:b/>
          <w:u w:val="single"/>
          <w:lang w:eastAsia="en-US"/>
        </w:rPr>
      </w:pPr>
      <w:hyperlink w:anchor="BP1" w:history="1">
        <w:r w:rsidR="00C22509">
          <w:rPr>
            <w:rStyle w:val="Hyperlink"/>
            <w:rFonts w:cs="Arial"/>
            <w:b/>
            <w:lang w:eastAsia="en-US"/>
          </w:rPr>
          <w:t>1.0</w:t>
        </w:r>
      </w:hyperlink>
      <w:r w:rsidR="00C22509">
        <w:rPr>
          <w:rFonts w:cs="Arial"/>
          <w:b/>
          <w:u w:val="single"/>
          <w:lang w:eastAsia="en-US"/>
        </w:rPr>
        <w:t xml:space="preserve"> Identify Accounts’ Bills Past Due and Eligible for LPC</w:t>
      </w:r>
    </w:p>
    <w:p w:rsidR="00C22509" w:rsidRDefault="00C22509">
      <w:pPr>
        <w:rPr>
          <w:rFonts w:cs="Arial"/>
          <w:lang w:eastAsia="en-US"/>
        </w:rPr>
      </w:pPr>
      <w:r>
        <w:rPr>
          <w:b/>
          <w:bCs/>
          <w:lang w:eastAsia="en-US"/>
        </w:rPr>
        <w:t>A</w:t>
      </w:r>
      <w:r w:rsidR="00D01AB6">
        <w:rPr>
          <w:rFonts w:cs="Arial"/>
          <w:b/>
          <w:lang w:eastAsia="en-US"/>
        </w:rPr>
        <w:t xml:space="preserve">ctor/Role: </w:t>
      </w:r>
      <w:r w:rsidR="00813297" w:rsidRPr="00813297">
        <w:rPr>
          <w:rFonts w:cs="Arial"/>
          <w:b/>
          <w:lang w:eastAsia="en-US"/>
        </w:rPr>
        <w:t>C2M(CCB)</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The background process, Create Late Payment Charge Process, selects </w:t>
      </w:r>
      <w:hyperlink w:anchor="BillNotebookLPC" w:history="1">
        <w:r>
          <w:rPr>
            <w:rStyle w:val="Hyperlink"/>
            <w:lang w:eastAsia="en-US"/>
          </w:rPr>
          <w:t>Bills</w:t>
        </w:r>
      </w:hyperlink>
      <w:r>
        <w:rPr>
          <w:lang w:eastAsia="en-US"/>
        </w:rPr>
        <w:t xml:space="preserve"> for customers that are past due and eligible for Late Payment Charge assessments.   </w:t>
      </w: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173416">
            <w:pPr>
              <w:rPr>
                <w:rFonts w:cs="Arial"/>
                <w:bCs/>
                <w:szCs w:val="18"/>
                <w:lang w:eastAsia="en-US"/>
              </w:rPr>
            </w:pPr>
            <w:r w:rsidRPr="00173416">
              <w:rPr>
                <w:rFonts w:cs="Arial"/>
                <w:bCs/>
                <w:szCs w:val="18"/>
                <w:lang w:eastAsia="en-US"/>
              </w:rPr>
              <w:t xml:space="preserve">LATEPYMT </w:t>
            </w:r>
            <w:r>
              <w:rPr>
                <w:rFonts w:cs="Arial"/>
                <w:bCs/>
                <w:szCs w:val="18"/>
                <w:lang w:eastAsia="en-US"/>
              </w:rPr>
              <w:t xml:space="preserve">- </w:t>
            </w:r>
            <w:r w:rsidR="00C22509">
              <w:rPr>
                <w:rFonts w:cs="Arial"/>
                <w:bCs/>
                <w:szCs w:val="18"/>
                <w:lang w:eastAsia="en-US"/>
              </w:rPr>
              <w:t>Create Late Payment Charge Process</w:t>
            </w:r>
          </w:p>
          <w:p w:rsidR="00173416" w:rsidRDefault="00173416">
            <w:pPr>
              <w:rPr>
                <w:rFonts w:cs="Arial"/>
                <w:bCs/>
                <w:szCs w:val="18"/>
                <w:lang w:eastAsia="en-US"/>
              </w:rPr>
            </w:pPr>
            <w:r w:rsidRPr="00173416">
              <w:rPr>
                <w:rFonts w:cs="Arial"/>
                <w:bCs/>
                <w:szCs w:val="18"/>
                <w:lang w:eastAsia="en-US"/>
              </w:rPr>
              <w:t>The late payment generator creates late payment charges when an account doesn't pay a bill by the end of the grace period.</w:t>
            </w:r>
          </w:p>
        </w:tc>
      </w:tr>
    </w:tbl>
    <w:p w:rsidR="00C22509" w:rsidRDefault="00C22509">
      <w:pPr>
        <w:rPr>
          <w:rFonts w:cs="Arial"/>
          <w:b/>
          <w:lang w:eastAsia="en-US"/>
        </w:rPr>
      </w:pPr>
      <w:r>
        <w:rPr>
          <w:rFonts w:cs="Arial"/>
          <w:b/>
          <w:lang w:eastAsia="en-US"/>
        </w:rPr>
        <w:t>Customizable process N             Process Name</w:t>
      </w:r>
      <w:r w:rsidR="00D01AB6">
        <w:rPr>
          <w:rFonts w:cs="Arial"/>
          <w:b/>
          <w:lang w:eastAsia="en-US"/>
        </w:rPr>
        <w:t>:</w:t>
      </w:r>
      <w:r>
        <w:rPr>
          <w:rFonts w:cs="Arial"/>
          <w:b/>
          <w:lang w:eastAsia="en-US"/>
        </w:rPr>
        <w:t xml:space="preserve">    </w:t>
      </w:r>
    </w:p>
    <w:p w:rsidR="00C22509" w:rsidRDefault="00C2250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rPr>
          <w:rFonts w:cs="Arial"/>
          <w:b/>
          <w:lang w:eastAsia="en-US"/>
        </w:rPr>
      </w:pPr>
    </w:p>
    <w:p w:rsidR="00C22509" w:rsidRDefault="00C22509">
      <w:pPr>
        <w:rPr>
          <w:rFonts w:cs="Arial"/>
          <w:b/>
          <w:lang w:eastAsia="en-US"/>
        </w:rPr>
      </w:pPr>
      <w:r>
        <w:rPr>
          <w:rFonts w:cs="Arial"/>
          <w:b/>
          <w:lang w:eastAsia="en-US"/>
        </w:rPr>
        <w:t xml:space="preserve">                         </w:t>
      </w:r>
    </w:p>
    <w:p w:rsidR="00C22509" w:rsidRDefault="00C22509">
      <w:pPr>
        <w:rPr>
          <w:rFonts w:cs="Arial"/>
          <w:b/>
          <w:lang w:eastAsia="en-US"/>
        </w:rPr>
      </w:pPr>
    </w:p>
    <w:p w:rsidR="00C22509" w:rsidRDefault="00C22509">
      <w:pPr>
        <w:pStyle w:val="tty80"/>
        <w:rPr>
          <w:rFonts w:ascii="Book Antiqua" w:hAnsi="Book Antiqua" w:cs="Arial"/>
          <w:lang w:eastAsia="en-US"/>
        </w:rPr>
      </w:pPr>
    </w:p>
    <w:p w:rsidR="00C22509" w:rsidRDefault="00C10D4C">
      <w:pPr>
        <w:rPr>
          <w:rFonts w:cs="Arial"/>
          <w:b/>
          <w:u w:val="single"/>
          <w:lang w:eastAsia="en-US"/>
        </w:rPr>
      </w:pPr>
      <w:hyperlink w:anchor="BP1" w:history="1">
        <w:r w:rsidR="00C22509">
          <w:rPr>
            <w:rStyle w:val="Hyperlink"/>
            <w:rFonts w:cs="Arial"/>
            <w:b/>
            <w:lang w:eastAsia="en-US"/>
          </w:rPr>
          <w:t>1.1</w:t>
        </w:r>
      </w:hyperlink>
      <w:r w:rsidR="00C22509">
        <w:rPr>
          <w:rFonts w:cs="Arial"/>
          <w:b/>
          <w:u w:val="single"/>
          <w:lang w:eastAsia="en-US"/>
        </w:rPr>
        <w:t xml:space="preserve"> Compare Account Current Balance to Threshold</w:t>
      </w:r>
    </w:p>
    <w:p w:rsidR="00C22509" w:rsidRDefault="00C22509">
      <w:pPr>
        <w:rPr>
          <w:rFonts w:cs="Arial"/>
          <w:lang w:eastAsia="en-US"/>
        </w:rPr>
      </w:pPr>
      <w:r>
        <w:rPr>
          <w:b/>
          <w:bCs/>
          <w:lang w:eastAsia="en-US"/>
        </w:rPr>
        <w:t>A</w:t>
      </w:r>
      <w:r>
        <w:rPr>
          <w:rFonts w:cs="Arial"/>
          <w:b/>
          <w:bCs/>
          <w:lang w:eastAsia="en-US"/>
        </w:rPr>
        <w:t>c</w:t>
      </w:r>
      <w:r w:rsidR="00D01AB6">
        <w:rPr>
          <w:rFonts w:cs="Arial"/>
          <w:b/>
          <w:lang w:eastAsia="en-US"/>
        </w:rPr>
        <w:t xml:space="preserve">tor/Role: </w:t>
      </w:r>
      <w:r w:rsidR="00813297" w:rsidRPr="00813297">
        <w:rPr>
          <w:rFonts w:cs="Arial"/>
          <w:b/>
          <w:lang w:eastAsia="en-US"/>
        </w:rPr>
        <w:t>C2M(CCB)</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C432C" w:rsidRDefault="00C22509">
      <w:pPr>
        <w:rPr>
          <w:lang w:eastAsia="en-US"/>
        </w:rPr>
      </w:pPr>
      <w:r>
        <w:rPr>
          <w:lang w:eastAsia="en-US"/>
        </w:rPr>
        <w:t xml:space="preserve">If configured </w:t>
      </w:r>
      <w:r w:rsidR="00813297" w:rsidRPr="00813297">
        <w:rPr>
          <w:lang w:eastAsia="en-US"/>
        </w:rPr>
        <w:t>C2M(CCB)</w:t>
      </w:r>
      <w:r>
        <w:rPr>
          <w:lang w:eastAsia="en-US"/>
        </w:rPr>
        <w:t xml:space="preserve"> compares the Account’s cu</w:t>
      </w:r>
      <w:r w:rsidR="00D01AB6">
        <w:rPr>
          <w:lang w:eastAsia="en-US"/>
        </w:rPr>
        <w:t xml:space="preserve">rrent balance to a threshold. </w:t>
      </w:r>
      <w:r>
        <w:rPr>
          <w:lang w:eastAsia="en-US"/>
        </w:rPr>
        <w:t xml:space="preserve">If the current balance is greater than the defined threshold, </w:t>
      </w:r>
      <w:r w:rsidR="00813297" w:rsidRPr="00813297">
        <w:rPr>
          <w:lang w:eastAsia="en-US"/>
        </w:rPr>
        <w:t>C2M(CCB)</w:t>
      </w:r>
      <w:r>
        <w:rPr>
          <w:lang w:eastAsia="en-US"/>
        </w:rPr>
        <w:t xml:space="preserve"> assesses a Late Payment Charge against the account’s eligible Service Agreements. </w:t>
      </w:r>
    </w:p>
    <w:p w:rsidR="00C22509" w:rsidRDefault="00C22509">
      <w:pPr>
        <w:rPr>
          <w:lang w:eastAsia="en-US"/>
        </w:rPr>
      </w:pPr>
      <w:r>
        <w:rPr>
          <w:lang w:eastAsia="en-US"/>
        </w:rPr>
        <w:t xml:space="preserve"> </w:t>
      </w:r>
    </w:p>
    <w:p w:rsidR="00C22509" w:rsidRDefault="00C2250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color w:val="000000"/>
                <w:szCs w:val="16"/>
              </w:rPr>
              <w:t>BILPE-ALL - This algorithm type is used during the late payment charge background process to determine if an account is eligible for late payment charges. This algorithm determines if an account is eligible for late payment charge assessment by comparing the account's current amount against a Threshold Amount. If the current amount is greater than the threshold amount, the account's service agreements will be levied a late payment charge using the respective late payment charge algorithm defined on each SA's SA type. </w:t>
            </w:r>
          </w:p>
        </w:tc>
      </w:tr>
    </w:tbl>
    <w:p w:rsidR="00C22509" w:rsidRDefault="00C2250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C22509" w:rsidRDefault="00C22509">
      <w:pPr>
        <w:rPr>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D01AB6" w:rsidRDefault="00D01AB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173416">
            <w:pPr>
              <w:rPr>
                <w:rFonts w:cs="Arial"/>
                <w:bCs/>
                <w:szCs w:val="18"/>
                <w:lang w:eastAsia="en-US"/>
              </w:rPr>
            </w:pPr>
            <w:r w:rsidRPr="00173416">
              <w:rPr>
                <w:rFonts w:cs="Arial"/>
                <w:bCs/>
                <w:szCs w:val="18"/>
                <w:lang w:eastAsia="en-US"/>
              </w:rPr>
              <w:t xml:space="preserve">LATEPYMT </w:t>
            </w:r>
            <w:r>
              <w:rPr>
                <w:rFonts w:cs="Arial"/>
                <w:bCs/>
                <w:szCs w:val="18"/>
                <w:lang w:eastAsia="en-US"/>
              </w:rPr>
              <w:t xml:space="preserve">- </w:t>
            </w:r>
            <w:r w:rsidR="00C22509">
              <w:rPr>
                <w:rFonts w:cs="Arial"/>
                <w:bCs/>
                <w:szCs w:val="18"/>
                <w:lang w:eastAsia="en-US"/>
              </w:rPr>
              <w:t>Create Late Payment Charge Process</w:t>
            </w:r>
          </w:p>
          <w:p w:rsidR="00173416" w:rsidRDefault="00173416">
            <w:pPr>
              <w:rPr>
                <w:rFonts w:cs="Arial"/>
                <w:bCs/>
                <w:szCs w:val="18"/>
                <w:lang w:eastAsia="en-US"/>
              </w:rPr>
            </w:pPr>
            <w:r w:rsidRPr="00173416">
              <w:rPr>
                <w:rFonts w:cs="Arial"/>
                <w:bCs/>
                <w:szCs w:val="18"/>
                <w:lang w:eastAsia="en-US"/>
              </w:rPr>
              <w:t xml:space="preserve">The late payment generator creates late payment </w:t>
            </w:r>
            <w:r w:rsidRPr="00173416">
              <w:rPr>
                <w:rFonts w:cs="Arial"/>
                <w:bCs/>
                <w:szCs w:val="18"/>
                <w:lang w:eastAsia="en-US"/>
              </w:rPr>
              <w:lastRenderedPageBreak/>
              <w:t>charges when an account doesn't pay a bill by the end of the grace period.</w:t>
            </w:r>
          </w:p>
        </w:tc>
      </w:tr>
    </w:tbl>
    <w:p w:rsidR="00C22509" w:rsidRDefault="00C22509">
      <w:pPr>
        <w:rPr>
          <w:rFonts w:cs="Arial"/>
          <w:b/>
          <w:lang w:eastAsia="en-US"/>
        </w:rPr>
      </w:pPr>
      <w:r>
        <w:rPr>
          <w:rFonts w:cs="Arial"/>
          <w:b/>
          <w:lang w:eastAsia="en-US"/>
        </w:rPr>
        <w:lastRenderedPageBreak/>
        <w:t>Customizable process N             Process Name</w:t>
      </w:r>
      <w:r w:rsidR="00D01AB6">
        <w:rPr>
          <w:rFonts w:cs="Arial"/>
          <w:b/>
          <w:lang w:eastAsia="en-US"/>
        </w:rPr>
        <w:t>:</w:t>
      </w:r>
      <w:r>
        <w:rPr>
          <w:rFonts w:cs="Arial"/>
          <w:b/>
          <w:lang w:eastAsia="en-US"/>
        </w:rPr>
        <w:t xml:space="preserve">    </w:t>
      </w:r>
    </w:p>
    <w:p w:rsidR="00D01AB6" w:rsidRDefault="00C22509">
      <w:pPr>
        <w:rPr>
          <w:rFonts w:cs="Arial"/>
          <w:b/>
          <w:lang w:eastAsia="en-US"/>
        </w:rPr>
      </w:pPr>
      <w:r>
        <w:rPr>
          <w:rFonts w:cs="Arial"/>
          <w:b/>
          <w:lang w:eastAsia="en-US"/>
        </w:rPr>
        <w:t xml:space="preserve">  </w:t>
      </w:r>
    </w:p>
    <w:p w:rsidR="00C22509" w:rsidRDefault="00C2250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rPr>
          <w:rFonts w:cs="Arial"/>
          <w:b/>
          <w:lang w:eastAsia="en-US"/>
        </w:rPr>
      </w:pPr>
    </w:p>
    <w:p w:rsidR="00C22509" w:rsidRDefault="00C22509">
      <w:pPr>
        <w:rPr>
          <w:lang w:eastAsia="en-US"/>
        </w:rPr>
      </w:pPr>
    </w:p>
    <w:p w:rsidR="00C22509" w:rsidRDefault="00C10D4C">
      <w:pPr>
        <w:rPr>
          <w:rFonts w:cs="Arial"/>
          <w:b/>
          <w:u w:val="single"/>
          <w:lang w:eastAsia="en-US"/>
        </w:rPr>
      </w:pPr>
      <w:hyperlink w:anchor="BP1" w:history="1">
        <w:r w:rsidR="00C22509">
          <w:rPr>
            <w:rStyle w:val="Hyperlink"/>
            <w:rFonts w:cs="Arial"/>
            <w:b/>
            <w:lang w:eastAsia="en-US"/>
          </w:rPr>
          <w:t>1.2</w:t>
        </w:r>
      </w:hyperlink>
      <w:r w:rsidR="00C22509">
        <w:rPr>
          <w:rFonts w:cs="Arial"/>
          <w:b/>
          <w:u w:val="single"/>
          <w:lang w:eastAsia="en-US"/>
        </w:rPr>
        <w:t xml:space="preserve"> Identify Account’s SA(s) Eligible for LPC</w:t>
      </w:r>
    </w:p>
    <w:p w:rsidR="00C22509" w:rsidRDefault="00C22509">
      <w:pPr>
        <w:rPr>
          <w:rFonts w:cs="Arial"/>
          <w:lang w:eastAsia="en-US"/>
        </w:rPr>
      </w:pPr>
      <w:r>
        <w:rPr>
          <w:b/>
          <w:bCs/>
          <w:lang w:eastAsia="en-US"/>
        </w:rPr>
        <w:t>A</w:t>
      </w:r>
      <w:r>
        <w:rPr>
          <w:rFonts w:cs="Arial"/>
          <w:b/>
          <w:bCs/>
          <w:lang w:eastAsia="en-US"/>
        </w:rPr>
        <w:t>cto</w:t>
      </w:r>
      <w:r w:rsidR="00D01AB6">
        <w:rPr>
          <w:rFonts w:cs="Arial"/>
          <w:b/>
          <w:lang w:eastAsia="en-US"/>
        </w:rPr>
        <w:t>r/Role:</w:t>
      </w:r>
      <w:r>
        <w:rPr>
          <w:rFonts w:cs="Arial"/>
          <w:b/>
          <w:lang w:eastAsia="en-US"/>
        </w:rPr>
        <w:t xml:space="preserve"> </w:t>
      </w:r>
      <w:r w:rsidR="00813297" w:rsidRPr="00813297">
        <w:rPr>
          <w:rFonts w:cs="Arial"/>
          <w:b/>
          <w:lang w:eastAsia="en-US"/>
        </w:rPr>
        <w:t>C2M(CCB)</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Each Service Agreement associated with an Account must be defined as eligible for Late</w:t>
      </w:r>
      <w:r w:rsidR="00D01AB6">
        <w:rPr>
          <w:lang w:eastAsia="en-US"/>
        </w:rPr>
        <w:t xml:space="preserve"> Payment Charge assessments. </w:t>
      </w:r>
      <w:r>
        <w:rPr>
          <w:lang w:eastAsia="en-US"/>
        </w:rPr>
        <w:t xml:space="preserve">This background process selects the specific Service Agreements to be assessed the Late Payment Charge.   </w:t>
      </w:r>
    </w:p>
    <w:p w:rsidR="00CC432C" w:rsidRDefault="00CC432C">
      <w:pPr>
        <w:rPr>
          <w:lang w:eastAsia="en-US"/>
        </w:rPr>
      </w:pP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173416">
            <w:pPr>
              <w:rPr>
                <w:rFonts w:cs="Arial"/>
                <w:bCs/>
                <w:szCs w:val="18"/>
                <w:lang w:eastAsia="en-US"/>
              </w:rPr>
            </w:pPr>
            <w:r w:rsidRPr="00173416">
              <w:rPr>
                <w:rFonts w:cs="Arial"/>
                <w:bCs/>
                <w:szCs w:val="18"/>
                <w:lang w:eastAsia="en-US"/>
              </w:rPr>
              <w:t xml:space="preserve">LATEPYMT </w:t>
            </w:r>
            <w:r>
              <w:rPr>
                <w:rFonts w:cs="Arial"/>
                <w:bCs/>
                <w:szCs w:val="18"/>
                <w:lang w:eastAsia="en-US"/>
              </w:rPr>
              <w:t xml:space="preserve"> - </w:t>
            </w:r>
            <w:r w:rsidR="00C22509">
              <w:rPr>
                <w:rFonts w:cs="Arial"/>
                <w:bCs/>
                <w:szCs w:val="18"/>
                <w:lang w:eastAsia="en-US"/>
              </w:rPr>
              <w:t>Late Payment Charge Process</w:t>
            </w:r>
          </w:p>
          <w:p w:rsidR="00173416" w:rsidRDefault="00173416">
            <w:pPr>
              <w:rPr>
                <w:rFonts w:cs="Arial"/>
                <w:bCs/>
                <w:szCs w:val="18"/>
                <w:lang w:eastAsia="en-US"/>
              </w:rPr>
            </w:pPr>
            <w:r w:rsidRPr="00173416">
              <w:rPr>
                <w:rFonts w:cs="Arial"/>
                <w:bCs/>
                <w:szCs w:val="18"/>
                <w:lang w:eastAsia="en-US"/>
              </w:rPr>
              <w:t>The late payment generator creates late payment charges when an account doesn't pay a bill by the end of the grace period.</w:t>
            </w:r>
          </w:p>
        </w:tc>
      </w:tr>
    </w:tbl>
    <w:p w:rsidR="00C22509" w:rsidRDefault="00C22509">
      <w:pPr>
        <w:rPr>
          <w:rFonts w:cs="Arial"/>
          <w:b/>
          <w:lang w:eastAsia="en-US"/>
        </w:rPr>
      </w:pPr>
      <w:r>
        <w:rPr>
          <w:rFonts w:cs="Arial"/>
          <w:b/>
          <w:lang w:eastAsia="en-US"/>
        </w:rPr>
        <w:t xml:space="preserve">Customizable process N             Process Name    </w:t>
      </w:r>
    </w:p>
    <w:p w:rsidR="00C22509" w:rsidRDefault="00C2250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rPr>
          <w:rFonts w:cs="Arial"/>
          <w:b/>
          <w:lang w:eastAsia="en-US"/>
        </w:rPr>
      </w:pPr>
    </w:p>
    <w:p w:rsidR="00C22509" w:rsidRDefault="00C22509">
      <w:pPr>
        <w:rPr>
          <w:lang w:eastAsia="en-US"/>
        </w:rPr>
      </w:pPr>
    </w:p>
    <w:p w:rsidR="00C22509" w:rsidRDefault="00C22509">
      <w:pPr>
        <w:rPr>
          <w:b/>
          <w:lang w:eastAsia="en-US"/>
        </w:rPr>
      </w:pPr>
    </w:p>
    <w:p w:rsidR="00C22509" w:rsidRDefault="00C10D4C">
      <w:pPr>
        <w:rPr>
          <w:rFonts w:cs="Arial"/>
          <w:b/>
          <w:u w:val="single"/>
          <w:lang w:eastAsia="en-US"/>
        </w:rPr>
      </w:pPr>
      <w:hyperlink w:anchor="BP1" w:history="1">
        <w:r w:rsidR="00C22509">
          <w:rPr>
            <w:rStyle w:val="Hyperlink"/>
            <w:rFonts w:cs="Arial"/>
            <w:b/>
            <w:lang w:eastAsia="en-US"/>
          </w:rPr>
          <w:t>1.3</w:t>
        </w:r>
      </w:hyperlink>
      <w:r w:rsidR="00C22509">
        <w:rPr>
          <w:rFonts w:cs="Arial"/>
          <w:b/>
          <w:u w:val="single"/>
          <w:lang w:eastAsia="en-US"/>
        </w:rPr>
        <w:t xml:space="preserve"> Calculate LPC</w:t>
      </w:r>
    </w:p>
    <w:p w:rsidR="00C22509" w:rsidRDefault="00C22509">
      <w:pPr>
        <w:rPr>
          <w:rFonts w:cs="Arial"/>
          <w:lang w:eastAsia="en-US"/>
        </w:rPr>
      </w:pPr>
      <w:r>
        <w:rPr>
          <w:b/>
          <w:lang w:eastAsia="en-US"/>
        </w:rPr>
        <w:t>A</w:t>
      </w:r>
      <w:r w:rsidR="00D01AB6">
        <w:rPr>
          <w:rFonts w:cs="Arial"/>
          <w:b/>
          <w:lang w:eastAsia="en-US"/>
        </w:rPr>
        <w:t xml:space="preserve">ctor/Role: </w:t>
      </w:r>
      <w:r w:rsidR="00813297" w:rsidRPr="00813297">
        <w:rPr>
          <w:rFonts w:cs="Arial"/>
          <w:b/>
          <w:lang w:eastAsia="en-US"/>
        </w:rPr>
        <w:t>C2M(CCB)</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If configured </w:t>
      </w:r>
      <w:r w:rsidR="00813297" w:rsidRPr="00813297">
        <w:rPr>
          <w:lang w:eastAsia="en-US"/>
        </w:rPr>
        <w:t>C2M(CCB)</w:t>
      </w:r>
      <w:r>
        <w:rPr>
          <w:lang w:eastAsia="en-US"/>
        </w:rPr>
        <w:t xml:space="preserve"> assesses a late payment charge for every Service Agreemen</w:t>
      </w:r>
      <w:r w:rsidR="00D01AB6">
        <w:rPr>
          <w:lang w:eastAsia="en-US"/>
        </w:rPr>
        <w:t xml:space="preserve">t associated with an account. </w:t>
      </w:r>
      <w:r>
        <w:rPr>
          <w:lang w:eastAsia="en-US"/>
        </w:rPr>
        <w:t>Included in the calculation are debits based on the Bill’s Late Payment Charge Date minus all the recent credits for</w:t>
      </w:r>
      <w:r w:rsidR="00D01AB6">
        <w:rPr>
          <w:lang w:eastAsia="en-US"/>
        </w:rPr>
        <w:t xml:space="preserve"> the given Service Agreement. </w:t>
      </w:r>
      <w:r>
        <w:rPr>
          <w:lang w:eastAsia="en-US"/>
        </w:rPr>
        <w:t xml:space="preserve">An </w:t>
      </w:r>
      <w:hyperlink w:anchor="AdjustmentLPC" w:history="1">
        <w:r>
          <w:rPr>
            <w:rStyle w:val="Hyperlink"/>
            <w:lang w:eastAsia="en-US"/>
          </w:rPr>
          <w:t>Adjustment</w:t>
        </w:r>
      </w:hyperlink>
      <w:r>
        <w:rPr>
          <w:lang w:eastAsia="en-US"/>
        </w:rPr>
        <w:t xml:space="preserve"> is created and applied to the Service Agreement.   The system can then pass along the Late Payment fees to a Service Provide.  </w:t>
      </w:r>
    </w:p>
    <w:p w:rsidR="00CC432C" w:rsidRDefault="00CC432C">
      <w:pPr>
        <w:rPr>
          <w:lang w:eastAsia="en-US"/>
        </w:rPr>
      </w:pPr>
    </w:p>
    <w:p w:rsidR="00C22509" w:rsidRDefault="00C2250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25672A" w:rsidRDefault="00EA6059" w:rsidP="00173416">
            <w:pPr>
              <w:rPr>
                <w:rFonts w:cs="Arial"/>
                <w:color w:val="000000"/>
                <w:szCs w:val="16"/>
              </w:rPr>
            </w:pPr>
            <w:r>
              <w:rPr>
                <w:rFonts w:cs="Arial"/>
                <w:color w:val="000000"/>
                <w:szCs w:val="16"/>
              </w:rPr>
              <w:t xml:space="preserve">BILPC-TOTAL </w:t>
            </w:r>
            <w:r w:rsidR="00173416">
              <w:rPr>
                <w:rFonts w:cs="Arial"/>
                <w:color w:val="000000"/>
                <w:szCs w:val="16"/>
              </w:rPr>
              <w:t xml:space="preserve">- </w:t>
            </w:r>
            <w:r w:rsidR="00173416" w:rsidRPr="00173416">
              <w:rPr>
                <w:rFonts w:cs="Arial"/>
                <w:color w:val="000000"/>
                <w:szCs w:val="16"/>
              </w:rPr>
              <w:t xml:space="preserve">Calculate a percentage of amount due on LPC date </w:t>
            </w:r>
          </w:p>
          <w:p w:rsidR="00173416" w:rsidRDefault="00C22509" w:rsidP="00173416">
            <w:pPr>
              <w:rPr>
                <w:rFonts w:cs="Arial"/>
                <w:color w:val="000000"/>
                <w:szCs w:val="16"/>
              </w:rPr>
            </w:pPr>
            <w:r>
              <w:rPr>
                <w:rFonts w:cs="Arial"/>
                <w:color w:val="000000"/>
                <w:szCs w:val="16"/>
              </w:rPr>
              <w:t xml:space="preserve">This algorithm type is used to calculate the late payment charge amount for a specific service agreement linked to an account. The late payment charge amount is calculated by multiplying the current amount due on the late payment charge cutoff date minus all recent credits by the LPC Percentage (defined using Bill Factor Code). It's important to note that LPC percentage changes are not prorated. </w:t>
            </w:r>
          </w:p>
          <w:p w:rsidR="00C22509" w:rsidRDefault="00C22509" w:rsidP="00173416">
            <w:pPr>
              <w:rPr>
                <w:rFonts w:cs="Arial"/>
                <w:color w:val="000000"/>
                <w:szCs w:val="16"/>
              </w:rPr>
            </w:pPr>
            <w:r>
              <w:rPr>
                <w:rFonts w:cs="Arial"/>
                <w:color w:val="000000"/>
                <w:szCs w:val="16"/>
              </w:rPr>
              <w:lastRenderedPageBreak/>
              <w:t>The system levies the late payment charge against the service agreement by creating an adjustment (the adjustment type is defined using Adjustment Type). </w:t>
            </w:r>
          </w:p>
          <w:p w:rsidR="00173416" w:rsidRDefault="00173416" w:rsidP="00173416">
            <w:pPr>
              <w:rPr>
                <w:rFonts w:cs="Arial"/>
                <w:bCs/>
                <w:szCs w:val="18"/>
                <w:lang w:eastAsia="en-US"/>
              </w:rPr>
            </w:pPr>
            <w:r w:rsidRPr="00173416">
              <w:rPr>
                <w:rFonts w:cs="Arial"/>
                <w:bCs/>
                <w:szCs w:val="18"/>
                <w:lang w:eastAsia="en-US"/>
              </w:rPr>
              <w:t>If Allow Negative LPC Amount parameter is N and the calculated late payment charge is a negative amount, a zero amount will be returned. Default value for Allow Negative LPC Amount is Y.</w:t>
            </w:r>
          </w:p>
        </w:tc>
      </w:tr>
      <w:tr w:rsidR="00C22509">
        <w:tc>
          <w:tcPr>
            <w:tcW w:w="4860" w:type="dxa"/>
          </w:tcPr>
          <w:p w:rsidR="00EA6059" w:rsidRDefault="00C22509">
            <w:pPr>
              <w:rPr>
                <w:rFonts w:cs="Arial"/>
                <w:color w:val="000000"/>
                <w:szCs w:val="16"/>
              </w:rPr>
            </w:pPr>
            <w:r>
              <w:rPr>
                <w:rFonts w:cs="Arial"/>
                <w:color w:val="000000"/>
                <w:szCs w:val="16"/>
              </w:rPr>
              <w:lastRenderedPageBreak/>
              <w:t xml:space="preserve">BILPC-SPRC </w:t>
            </w:r>
            <w:r w:rsidR="00EA6059">
              <w:rPr>
                <w:rFonts w:cs="Arial"/>
                <w:color w:val="000000"/>
                <w:szCs w:val="16"/>
              </w:rPr>
              <w:t>–</w:t>
            </w:r>
            <w:r>
              <w:rPr>
                <w:rFonts w:cs="Arial"/>
                <w:color w:val="000000"/>
                <w:szCs w:val="16"/>
              </w:rPr>
              <w:t xml:space="preserve"> </w:t>
            </w:r>
            <w:r w:rsidR="00EA6059">
              <w:t xml:space="preserve"> </w:t>
            </w:r>
            <w:r w:rsidR="00EA6059" w:rsidRPr="00EA6059">
              <w:rPr>
                <w:rFonts w:cs="Arial"/>
                <w:color w:val="000000"/>
                <w:szCs w:val="16"/>
              </w:rPr>
              <w:t>LPC Calculation for TBFU Service Providers</w:t>
            </w:r>
          </w:p>
          <w:p w:rsidR="00C22509" w:rsidRDefault="00C22509">
            <w:pPr>
              <w:rPr>
                <w:rFonts w:cs="Arial"/>
                <w:bCs/>
                <w:szCs w:val="18"/>
                <w:lang w:eastAsia="en-US"/>
              </w:rPr>
            </w:pPr>
            <w:r>
              <w:rPr>
                <w:rFonts w:cs="Arial"/>
                <w:color w:val="000000"/>
                <w:szCs w:val="16"/>
              </w:rPr>
              <w:t xml:space="preserve">This algorithm calculates late payment charges associated with the debt associated with "they bill for us" (TBFU) service providers. TBFU service providers are organizations that provide billing services for a company. Charges are calculated and then transferred to the service provider and the service provider sends them to the customer. </w:t>
            </w:r>
          </w:p>
        </w:tc>
      </w:tr>
    </w:tbl>
    <w:p w:rsidR="00C22509" w:rsidRDefault="00C2250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C22509" w:rsidRDefault="00C22509">
      <w:pPr>
        <w:rPr>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D01AB6" w:rsidRDefault="00D01AB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EA6059" w:rsidRDefault="00EA6059" w:rsidP="00EA6059">
            <w:pPr>
              <w:rPr>
                <w:rFonts w:cs="Arial"/>
                <w:bCs/>
                <w:szCs w:val="18"/>
                <w:lang w:eastAsia="en-US"/>
              </w:rPr>
            </w:pPr>
            <w:r w:rsidRPr="00173416">
              <w:rPr>
                <w:rFonts w:cs="Arial"/>
                <w:bCs/>
                <w:szCs w:val="18"/>
                <w:lang w:eastAsia="en-US"/>
              </w:rPr>
              <w:t xml:space="preserve">LATEPYMT </w:t>
            </w:r>
            <w:r>
              <w:rPr>
                <w:rFonts w:cs="Arial"/>
                <w:bCs/>
                <w:szCs w:val="18"/>
                <w:lang w:eastAsia="en-US"/>
              </w:rPr>
              <w:t>- Late Payment Charge Process</w:t>
            </w:r>
          </w:p>
          <w:p w:rsidR="00C22509" w:rsidRDefault="00EA6059" w:rsidP="00EA6059">
            <w:pPr>
              <w:rPr>
                <w:rFonts w:cs="Arial"/>
                <w:bCs/>
                <w:szCs w:val="18"/>
                <w:lang w:eastAsia="en-US"/>
              </w:rPr>
            </w:pPr>
            <w:r w:rsidRPr="00173416">
              <w:rPr>
                <w:rFonts w:cs="Arial"/>
                <w:bCs/>
                <w:szCs w:val="18"/>
                <w:lang w:eastAsia="en-US"/>
              </w:rPr>
              <w:t>The late payment generator creates late payment charges when an account doesn't pay a bill by the end of the grace period.</w:t>
            </w:r>
          </w:p>
        </w:tc>
      </w:tr>
    </w:tbl>
    <w:p w:rsidR="00C22509" w:rsidRDefault="00C22509">
      <w:pPr>
        <w:rPr>
          <w:rFonts w:cs="Arial"/>
          <w:b/>
          <w:lang w:eastAsia="en-US"/>
        </w:rPr>
      </w:pPr>
      <w:r>
        <w:rPr>
          <w:rFonts w:cs="Arial"/>
          <w:b/>
          <w:lang w:eastAsia="en-US"/>
        </w:rPr>
        <w:t>Customizable process N             Process Name</w:t>
      </w:r>
      <w:r w:rsidR="00D01AB6">
        <w:rPr>
          <w:rFonts w:cs="Arial"/>
          <w:b/>
          <w:lang w:eastAsia="en-US"/>
        </w:rPr>
        <w:t>:</w:t>
      </w:r>
      <w:r>
        <w:rPr>
          <w:rFonts w:cs="Arial"/>
          <w:b/>
          <w:lang w:eastAsia="en-US"/>
        </w:rPr>
        <w:t xml:space="preserve">    </w:t>
      </w:r>
    </w:p>
    <w:p w:rsidR="00C22509" w:rsidRDefault="00C22509">
      <w:pPr>
        <w:rPr>
          <w:rFonts w:cs="Arial"/>
          <w:b/>
          <w:lang w:eastAsia="en-US"/>
        </w:rPr>
      </w:pPr>
    </w:p>
    <w:p w:rsidR="00EA6059" w:rsidRDefault="00EA6059">
      <w:pPr>
        <w:rPr>
          <w:rFonts w:cs="Arial"/>
          <w:b/>
          <w:lang w:eastAsia="en-US"/>
        </w:rPr>
      </w:pPr>
    </w:p>
    <w:p w:rsidR="00EA6059" w:rsidRDefault="00EA6059">
      <w:pPr>
        <w:rPr>
          <w:rFonts w:cs="Arial"/>
          <w:b/>
          <w:lang w:eastAsia="en-US"/>
        </w:rPr>
      </w:pPr>
    </w:p>
    <w:p w:rsidR="00EA6059" w:rsidRDefault="00EA605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 xml:space="preserve">SA Type </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r w:rsidR="00C22509">
        <w:tc>
          <w:tcPr>
            <w:tcW w:w="4860" w:type="dxa"/>
          </w:tcPr>
          <w:p w:rsidR="00C22509" w:rsidRDefault="00C22509">
            <w:pPr>
              <w:rPr>
                <w:rFonts w:cs="Arial"/>
                <w:bCs/>
                <w:szCs w:val="18"/>
                <w:lang w:eastAsia="en-US"/>
              </w:rPr>
            </w:pPr>
            <w:r>
              <w:rPr>
                <w:rFonts w:cs="Arial"/>
                <w:bCs/>
                <w:szCs w:val="18"/>
                <w:lang w:eastAsia="en-US"/>
              </w:rPr>
              <w:t>Adjustment Type</w:t>
            </w:r>
          </w:p>
        </w:tc>
      </w:tr>
    </w:tbl>
    <w:p w:rsidR="00C22509" w:rsidRDefault="00C22509">
      <w:pPr>
        <w:rPr>
          <w:rFonts w:cs="Arial"/>
          <w:b/>
          <w:lang w:eastAsia="en-US"/>
        </w:rPr>
      </w:pPr>
    </w:p>
    <w:p w:rsidR="00C22509" w:rsidRDefault="00C22509">
      <w:pPr>
        <w:rPr>
          <w:lang w:eastAsia="en-US"/>
        </w:rPr>
      </w:pPr>
    </w:p>
    <w:p w:rsidR="00C22509" w:rsidRDefault="00C22509">
      <w:pPr>
        <w:rPr>
          <w:lang w:eastAsia="en-US"/>
        </w:rPr>
      </w:pPr>
    </w:p>
    <w:p w:rsidR="00C22509" w:rsidRDefault="00C22509">
      <w:pPr>
        <w:rPr>
          <w:lang w:eastAsia="en-US"/>
        </w:rPr>
      </w:pPr>
    </w:p>
    <w:p w:rsidR="00B24078" w:rsidRDefault="00B24078"/>
    <w:p w:rsidR="00B24078" w:rsidRDefault="00B24078"/>
    <w:p w:rsidR="00B24078" w:rsidRDefault="00B24078"/>
    <w:p w:rsidR="00B24078" w:rsidRDefault="00B24078"/>
    <w:p w:rsidR="00B24078" w:rsidRDefault="00B24078"/>
    <w:p w:rsidR="00B24078" w:rsidRDefault="00B24078" w:rsidP="00B24078">
      <w:pPr>
        <w:rPr>
          <w:rFonts w:cs="Arial"/>
          <w:b/>
          <w:lang w:eastAsia="en-US"/>
        </w:rPr>
      </w:pPr>
      <w:r>
        <w:rPr>
          <w:rFonts w:cs="Arial"/>
          <w:b/>
          <w:lang w:eastAsia="en-US"/>
        </w:rPr>
        <w:t xml:space="preserve">Configuration required Y          Entities to Configure:  </w:t>
      </w:r>
    </w:p>
    <w:p w:rsidR="00B24078" w:rsidRDefault="00B24078"/>
    <w:p w:rsidR="00B24078" w:rsidRDefault="00B24078"/>
    <w:p w:rsidR="00B24078" w:rsidRDefault="00B24078"/>
    <w:p w:rsidR="00C22509" w:rsidRDefault="00C10D4C">
      <w:pPr>
        <w:rPr>
          <w:rFonts w:cs="Arial"/>
          <w:b/>
          <w:u w:val="single"/>
          <w:lang w:eastAsia="en-US"/>
        </w:rPr>
      </w:pPr>
      <w:hyperlink w:anchor="BP1" w:history="1">
        <w:r w:rsidR="00C22509">
          <w:rPr>
            <w:rStyle w:val="Hyperlink"/>
            <w:rFonts w:cs="Arial"/>
            <w:b/>
            <w:lang w:eastAsia="en-US"/>
          </w:rPr>
          <w:t>1.4</w:t>
        </w:r>
      </w:hyperlink>
      <w:r w:rsidR="00C22509">
        <w:rPr>
          <w:rFonts w:cs="Arial"/>
          <w:b/>
          <w:u w:val="single"/>
          <w:lang w:eastAsia="en-US"/>
        </w:rPr>
        <w:t xml:space="preserve"> Add LPC to Service Agreement(s)</w:t>
      </w:r>
    </w:p>
    <w:p w:rsidR="00C22509" w:rsidRDefault="00C22509">
      <w:pPr>
        <w:rPr>
          <w:rFonts w:cs="Arial"/>
          <w:bCs/>
          <w:lang w:eastAsia="en-US"/>
        </w:rPr>
      </w:pPr>
      <w:r>
        <w:rPr>
          <w:b/>
          <w:lang w:eastAsia="en-US"/>
        </w:rPr>
        <w:t>A</w:t>
      </w:r>
      <w:r>
        <w:rPr>
          <w:rFonts w:cs="Arial"/>
          <w:b/>
          <w:lang w:eastAsia="en-US"/>
        </w:rPr>
        <w:t>ctor/Role:</w:t>
      </w:r>
      <w:r>
        <w:rPr>
          <w:rFonts w:cs="Arial"/>
          <w:bCs/>
          <w:lang w:eastAsia="en-US"/>
        </w:rPr>
        <w:t xml:space="preserve"> </w:t>
      </w:r>
      <w:r w:rsidR="00813297" w:rsidRPr="00813297">
        <w:rPr>
          <w:rFonts w:cs="Arial"/>
          <w:b/>
          <w:lang w:eastAsia="en-US"/>
        </w:rPr>
        <w:t>C2M(CCB)</w:t>
      </w:r>
      <w:r>
        <w:rPr>
          <w:rFonts w:cs="Arial"/>
          <w:bCs/>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The </w:t>
      </w:r>
      <w:hyperlink w:anchor="AdjustmentLPC" w:history="1">
        <w:r>
          <w:rPr>
            <w:rStyle w:val="Hyperlink"/>
            <w:lang w:eastAsia="en-US"/>
          </w:rPr>
          <w:t>Late Payment Charge</w:t>
        </w:r>
      </w:hyperlink>
      <w:r>
        <w:rPr>
          <w:lang w:eastAsia="en-US"/>
        </w:rPr>
        <w:t xml:space="preserve"> is added and applied to the Service Agreement(s) as an Adjustment.  </w:t>
      </w:r>
    </w:p>
    <w:p w:rsidR="00B24078" w:rsidRDefault="00B24078">
      <w:pPr>
        <w:rPr>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25672A" w:rsidRDefault="00C22509">
            <w:pPr>
              <w:rPr>
                <w:rFonts w:cs="Arial"/>
                <w:color w:val="000000"/>
                <w:szCs w:val="16"/>
              </w:rPr>
            </w:pPr>
            <w:r>
              <w:rPr>
                <w:rFonts w:cs="Arial"/>
                <w:color w:val="000000"/>
                <w:szCs w:val="16"/>
              </w:rPr>
              <w:t xml:space="preserve">BILPC-TOTAL </w:t>
            </w:r>
            <w:r w:rsidR="0025672A">
              <w:rPr>
                <w:rFonts w:cs="Arial"/>
                <w:color w:val="000000"/>
                <w:szCs w:val="16"/>
              </w:rPr>
              <w:t xml:space="preserve">- </w:t>
            </w:r>
            <w:r w:rsidR="0025672A" w:rsidRPr="00173416">
              <w:rPr>
                <w:rFonts w:cs="Arial"/>
                <w:color w:val="000000"/>
                <w:szCs w:val="16"/>
              </w:rPr>
              <w:t>Calculate a percentage of amount due on LPC date</w:t>
            </w:r>
          </w:p>
          <w:p w:rsidR="00C22509" w:rsidRDefault="00C22509">
            <w:pPr>
              <w:rPr>
                <w:rFonts w:cs="Arial"/>
                <w:color w:val="000000"/>
                <w:szCs w:val="16"/>
              </w:rPr>
            </w:pPr>
            <w:r>
              <w:rPr>
                <w:rFonts w:cs="Arial"/>
                <w:color w:val="000000"/>
                <w:szCs w:val="16"/>
              </w:rPr>
              <w:t xml:space="preserve">This algorithm type is used to calculate the late payment charge amount for a specific service agreement linked to an account. The late payment charge amount is calculated by multiplying the current amount due on the late payment charge </w:t>
            </w:r>
            <w:r>
              <w:rPr>
                <w:rFonts w:cs="Arial"/>
                <w:color w:val="000000"/>
                <w:szCs w:val="16"/>
              </w:rPr>
              <w:lastRenderedPageBreak/>
              <w:t>cutoff date minus all recent credits by the LPC Percentage (defined using Bill Factor Code). It's important to note that LPC percentage changes are not prorated. The system levies the late payment charge against the service agreement by creating an adjustment (the adjustment type is defined using Adjustment Type). </w:t>
            </w:r>
          </w:p>
          <w:p w:rsidR="0025672A" w:rsidRDefault="0025672A">
            <w:pPr>
              <w:rPr>
                <w:rFonts w:cs="Arial"/>
                <w:bCs/>
                <w:szCs w:val="18"/>
                <w:lang w:eastAsia="en-US"/>
              </w:rPr>
            </w:pPr>
            <w:r w:rsidRPr="00173416">
              <w:rPr>
                <w:rFonts w:cs="Arial"/>
                <w:bCs/>
                <w:szCs w:val="18"/>
                <w:lang w:eastAsia="en-US"/>
              </w:rPr>
              <w:t>If Allow Negative LPC Amount parameter is N and the calculated late payment charge is a negative amount, a zero amount will be returned. Default value for Allow Negative LPC Amount is Y.</w:t>
            </w:r>
          </w:p>
        </w:tc>
      </w:tr>
      <w:tr w:rsidR="00C22509">
        <w:tc>
          <w:tcPr>
            <w:tcW w:w="4860" w:type="dxa"/>
          </w:tcPr>
          <w:p w:rsidR="0025672A" w:rsidRDefault="00C22509">
            <w:pPr>
              <w:rPr>
                <w:rFonts w:cs="Arial"/>
                <w:color w:val="000000"/>
                <w:szCs w:val="16"/>
              </w:rPr>
            </w:pPr>
            <w:r>
              <w:rPr>
                <w:rFonts w:cs="Arial"/>
                <w:color w:val="000000"/>
                <w:szCs w:val="16"/>
              </w:rPr>
              <w:lastRenderedPageBreak/>
              <w:t xml:space="preserve">BILPC-SPRC </w:t>
            </w:r>
            <w:r w:rsidR="0025672A">
              <w:rPr>
                <w:rFonts w:cs="Arial"/>
                <w:color w:val="000000"/>
                <w:szCs w:val="16"/>
              </w:rPr>
              <w:t xml:space="preserve">- </w:t>
            </w:r>
            <w:r w:rsidR="0025672A" w:rsidRPr="0025672A">
              <w:rPr>
                <w:rFonts w:cs="Arial"/>
                <w:color w:val="000000"/>
                <w:szCs w:val="16"/>
              </w:rPr>
              <w:t>LPC Calculation for TBFU Service Providers</w:t>
            </w:r>
            <w:r>
              <w:rPr>
                <w:rFonts w:cs="Arial"/>
                <w:color w:val="000000"/>
                <w:szCs w:val="16"/>
              </w:rPr>
              <w:t xml:space="preserve"> </w:t>
            </w:r>
          </w:p>
          <w:p w:rsidR="00C22509" w:rsidRDefault="00C22509">
            <w:pPr>
              <w:rPr>
                <w:rFonts w:cs="Arial"/>
                <w:bCs/>
                <w:szCs w:val="18"/>
                <w:lang w:eastAsia="en-US"/>
              </w:rPr>
            </w:pPr>
            <w:r>
              <w:rPr>
                <w:rFonts w:cs="Arial"/>
                <w:color w:val="000000"/>
                <w:szCs w:val="16"/>
              </w:rPr>
              <w:t>This algorithm calculates late payment charges associated with the debt associated with "they bill for us" (TBFU) service providers. TBFU service providers are organizations that provide billing services for a company. Charges are calculated and then transferred to the service provider and the service provider sends them to the customer.</w:t>
            </w:r>
          </w:p>
        </w:tc>
      </w:tr>
    </w:tbl>
    <w:p w:rsidR="00C22509" w:rsidRDefault="00C22509">
      <w:pPr>
        <w:rPr>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25672A" w:rsidRDefault="0025672A" w:rsidP="0025672A">
            <w:pPr>
              <w:rPr>
                <w:rFonts w:cs="Arial"/>
                <w:bCs/>
                <w:szCs w:val="18"/>
                <w:lang w:eastAsia="en-US"/>
              </w:rPr>
            </w:pPr>
            <w:r w:rsidRPr="00173416">
              <w:rPr>
                <w:rFonts w:cs="Arial"/>
                <w:bCs/>
                <w:szCs w:val="18"/>
                <w:lang w:eastAsia="en-US"/>
              </w:rPr>
              <w:t xml:space="preserve">LATEPYMT </w:t>
            </w:r>
            <w:r>
              <w:rPr>
                <w:rFonts w:cs="Arial"/>
                <w:bCs/>
                <w:szCs w:val="18"/>
                <w:lang w:eastAsia="en-US"/>
              </w:rPr>
              <w:t>- Late Payment Charge Process</w:t>
            </w:r>
          </w:p>
          <w:p w:rsidR="00C22509" w:rsidRDefault="0025672A" w:rsidP="0025672A">
            <w:pPr>
              <w:rPr>
                <w:rFonts w:cs="Arial"/>
                <w:bCs/>
                <w:szCs w:val="18"/>
                <w:lang w:eastAsia="en-US"/>
              </w:rPr>
            </w:pPr>
            <w:r w:rsidRPr="00173416">
              <w:rPr>
                <w:rFonts w:cs="Arial"/>
                <w:bCs/>
                <w:szCs w:val="18"/>
                <w:lang w:eastAsia="en-US"/>
              </w:rPr>
              <w:t>The late payment generator creates late payment charges when an account doesn't pay a bill by the end of the grace period.</w:t>
            </w:r>
          </w:p>
        </w:tc>
      </w:tr>
    </w:tbl>
    <w:p w:rsidR="00C22509" w:rsidRDefault="00C22509">
      <w:pPr>
        <w:rPr>
          <w:rFonts w:cs="Arial"/>
          <w:b/>
          <w:lang w:eastAsia="en-US"/>
        </w:rPr>
      </w:pPr>
    </w:p>
    <w:p w:rsidR="00D01AB6" w:rsidRDefault="00D01AB6">
      <w:pPr>
        <w:rPr>
          <w:rFonts w:cs="Arial"/>
          <w:b/>
          <w:lang w:eastAsia="en-US"/>
        </w:rPr>
      </w:pPr>
    </w:p>
    <w:p w:rsidR="0025672A" w:rsidRDefault="0025672A">
      <w:pPr>
        <w:rPr>
          <w:rFonts w:cs="Arial"/>
          <w:b/>
          <w:lang w:eastAsia="en-US"/>
        </w:rPr>
      </w:pPr>
    </w:p>
    <w:p w:rsidR="0025672A" w:rsidRDefault="00B24078">
      <w:pPr>
        <w:rPr>
          <w:rFonts w:cs="Arial"/>
          <w:b/>
          <w:lang w:eastAsia="en-US"/>
        </w:rPr>
      </w:pPr>
      <w:r>
        <w:rPr>
          <w:rFonts w:cs="Arial"/>
          <w:b/>
          <w:lang w:eastAsia="en-US"/>
        </w:rPr>
        <w:t xml:space="preserve">Customizable process N             Process Name:    </w:t>
      </w: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r w:rsidR="00C22509">
        <w:tc>
          <w:tcPr>
            <w:tcW w:w="4860" w:type="dxa"/>
          </w:tcPr>
          <w:p w:rsidR="00C22509" w:rsidRDefault="00C22509">
            <w:pPr>
              <w:rPr>
                <w:rFonts w:cs="Arial"/>
                <w:bCs/>
                <w:szCs w:val="18"/>
                <w:lang w:eastAsia="en-US"/>
              </w:rPr>
            </w:pPr>
            <w:r>
              <w:rPr>
                <w:rFonts w:cs="Arial"/>
                <w:bCs/>
                <w:szCs w:val="18"/>
                <w:lang w:eastAsia="en-US"/>
              </w:rPr>
              <w:t>Adjustment Type</w:t>
            </w:r>
          </w:p>
        </w:tc>
      </w:tr>
    </w:tbl>
    <w:p w:rsidR="00C22509" w:rsidRDefault="00C22509">
      <w:pPr>
        <w:rPr>
          <w:rFonts w:cs="Arial"/>
          <w:b/>
          <w:lang w:eastAsia="en-US"/>
        </w:rPr>
      </w:pPr>
    </w:p>
    <w:p w:rsidR="00C22509" w:rsidRDefault="00C22509">
      <w:pPr>
        <w:rPr>
          <w:lang w:eastAsia="en-US"/>
        </w:rPr>
      </w:pPr>
    </w:p>
    <w:p w:rsidR="00C22509" w:rsidRDefault="00C22509">
      <w:pPr>
        <w:rPr>
          <w:lang w:eastAsia="en-US"/>
        </w:rPr>
      </w:pPr>
    </w:p>
    <w:p w:rsidR="00C22509" w:rsidRDefault="00C22509">
      <w:pPr>
        <w:rPr>
          <w:lang w:eastAsia="en-US"/>
        </w:rPr>
      </w:pPr>
    </w:p>
    <w:p w:rsidR="00B24078" w:rsidRDefault="00B24078"/>
    <w:p w:rsidR="00B24078" w:rsidRDefault="00B24078"/>
    <w:p w:rsidR="00B24078" w:rsidRDefault="00B24078"/>
    <w:p w:rsidR="00B24078" w:rsidRDefault="00B24078"/>
    <w:p w:rsidR="00B24078" w:rsidRDefault="00B24078"/>
    <w:p w:rsidR="00B24078" w:rsidRDefault="00B24078"/>
    <w:p w:rsidR="00B24078" w:rsidRDefault="00B24078"/>
    <w:p w:rsidR="00B24078" w:rsidRDefault="00B24078" w:rsidP="00B24078">
      <w:pPr>
        <w:rPr>
          <w:rFonts w:cs="Arial"/>
          <w:b/>
          <w:lang w:eastAsia="en-US"/>
        </w:rPr>
      </w:pPr>
      <w:r>
        <w:rPr>
          <w:rFonts w:cs="Arial"/>
          <w:b/>
          <w:lang w:eastAsia="en-US"/>
        </w:rPr>
        <w:t xml:space="preserve">Configuration required Y          Entities to Configure:  </w:t>
      </w:r>
    </w:p>
    <w:p w:rsidR="00B24078" w:rsidRDefault="00B24078"/>
    <w:p w:rsidR="00B24078" w:rsidRDefault="00B24078"/>
    <w:p w:rsidR="00B24078" w:rsidRDefault="00B24078"/>
    <w:p w:rsidR="00B24078" w:rsidRDefault="00B24078"/>
    <w:p w:rsidR="00B24078" w:rsidRDefault="00B24078"/>
    <w:p w:rsidR="00B24078" w:rsidRDefault="00B24078"/>
    <w:p w:rsidR="00B24078" w:rsidRDefault="00B24078"/>
    <w:p w:rsidR="00C22509" w:rsidRDefault="00C10D4C">
      <w:pPr>
        <w:rPr>
          <w:rFonts w:cs="Arial"/>
          <w:b/>
          <w:u w:val="single"/>
          <w:lang w:eastAsia="en-US"/>
        </w:rPr>
      </w:pPr>
      <w:hyperlink w:anchor="BP1" w:history="1">
        <w:r w:rsidR="00C22509">
          <w:rPr>
            <w:rStyle w:val="Hyperlink"/>
            <w:rFonts w:cs="Arial"/>
            <w:b/>
            <w:lang w:eastAsia="en-US"/>
          </w:rPr>
          <w:t>1.5</w:t>
        </w:r>
      </w:hyperlink>
      <w:r w:rsidR="00C22509">
        <w:rPr>
          <w:rFonts w:cs="Arial"/>
          <w:b/>
          <w:u w:val="single"/>
          <w:lang w:eastAsia="en-US"/>
        </w:rPr>
        <w:t xml:space="preserve"> Transfer LPC to Service Provider</w:t>
      </w:r>
    </w:p>
    <w:p w:rsidR="00C22509" w:rsidRDefault="00C22509">
      <w:pPr>
        <w:rPr>
          <w:rFonts w:cs="Arial"/>
          <w:b/>
          <w:lang w:eastAsia="en-US"/>
        </w:rPr>
      </w:pPr>
      <w:r>
        <w:rPr>
          <w:b/>
          <w:lang w:eastAsia="en-US"/>
        </w:rPr>
        <w:t>A</w:t>
      </w:r>
      <w:r>
        <w:rPr>
          <w:rFonts w:cs="Arial"/>
          <w:b/>
          <w:lang w:eastAsia="en-US"/>
        </w:rPr>
        <w:t xml:space="preserve">ctor/Role: </w:t>
      </w:r>
      <w:r w:rsidR="00813297" w:rsidRPr="00813297">
        <w:rPr>
          <w:rFonts w:cs="Arial"/>
          <w:b/>
          <w:lang w:eastAsia="en-US"/>
        </w:rPr>
        <w:t>C2M(CCB)</w:t>
      </w:r>
      <w:r>
        <w:rPr>
          <w:rFonts w:cs="Arial"/>
          <w:b/>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If the organization has a Service Provider that does the actual Billing, Late Payment Charges need to be passed along to that Service Provider to bill the customer.   </w:t>
      </w:r>
    </w:p>
    <w:p w:rsidR="00D01AB6" w:rsidRDefault="00D01AB6">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25672A" w:rsidRDefault="00C22509">
            <w:pPr>
              <w:rPr>
                <w:rFonts w:cs="Arial"/>
                <w:color w:val="000000"/>
                <w:szCs w:val="16"/>
              </w:rPr>
            </w:pPr>
            <w:r>
              <w:rPr>
                <w:rFonts w:cs="Arial"/>
                <w:color w:val="000000"/>
                <w:szCs w:val="16"/>
              </w:rPr>
              <w:lastRenderedPageBreak/>
              <w:t xml:space="preserve">BILPC-SPRC </w:t>
            </w:r>
            <w:r w:rsidR="008A3D80">
              <w:rPr>
                <w:rFonts w:cs="Arial"/>
                <w:color w:val="000000"/>
                <w:szCs w:val="16"/>
              </w:rPr>
              <w:t>-</w:t>
            </w:r>
            <w:r>
              <w:rPr>
                <w:rFonts w:cs="Arial"/>
                <w:color w:val="000000"/>
                <w:szCs w:val="16"/>
              </w:rPr>
              <w:t xml:space="preserve"> </w:t>
            </w:r>
            <w:r w:rsidR="0025672A" w:rsidRPr="0025672A">
              <w:rPr>
                <w:rFonts w:cs="Arial"/>
                <w:color w:val="000000"/>
                <w:szCs w:val="16"/>
              </w:rPr>
              <w:t>LPC Calculation for TBFU Service Providers</w:t>
            </w:r>
          </w:p>
          <w:p w:rsidR="00C22509" w:rsidRDefault="00C22509">
            <w:pPr>
              <w:rPr>
                <w:rFonts w:cs="Arial"/>
                <w:bCs/>
                <w:szCs w:val="18"/>
                <w:lang w:eastAsia="en-US"/>
              </w:rPr>
            </w:pPr>
            <w:r>
              <w:rPr>
                <w:rFonts w:cs="Arial"/>
                <w:color w:val="000000"/>
                <w:szCs w:val="16"/>
              </w:rPr>
              <w:t>This algorithm calculates late payment charges associated with the debt associated with "they bill for us" (TBFU) service providers. TBFU service providers are organizations that provide billing services for a company. Charges are calculated and then transferred to the service provider and the service provider sends them to the customer.</w:t>
            </w:r>
          </w:p>
        </w:tc>
      </w:tr>
    </w:tbl>
    <w:p w:rsidR="00C22509" w:rsidRDefault="00C2250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C22509" w:rsidRDefault="00C22509">
      <w:pPr>
        <w:rPr>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25672A" w:rsidRDefault="0025672A" w:rsidP="0025672A">
            <w:pPr>
              <w:rPr>
                <w:rFonts w:cs="Arial"/>
                <w:bCs/>
                <w:szCs w:val="18"/>
                <w:lang w:eastAsia="en-US"/>
              </w:rPr>
            </w:pPr>
            <w:r w:rsidRPr="00173416">
              <w:rPr>
                <w:rFonts w:cs="Arial"/>
                <w:bCs/>
                <w:szCs w:val="18"/>
                <w:lang w:eastAsia="en-US"/>
              </w:rPr>
              <w:t xml:space="preserve">LATEPYMT </w:t>
            </w:r>
            <w:r>
              <w:rPr>
                <w:rFonts w:cs="Arial"/>
                <w:bCs/>
                <w:szCs w:val="18"/>
                <w:lang w:eastAsia="en-US"/>
              </w:rPr>
              <w:t>- Late Payment Charge Process</w:t>
            </w:r>
          </w:p>
          <w:p w:rsidR="00C22509" w:rsidRDefault="0025672A" w:rsidP="0025672A">
            <w:pPr>
              <w:rPr>
                <w:rFonts w:cs="Arial"/>
                <w:bCs/>
                <w:szCs w:val="18"/>
                <w:lang w:eastAsia="en-US"/>
              </w:rPr>
            </w:pPr>
            <w:r w:rsidRPr="00173416">
              <w:rPr>
                <w:rFonts w:cs="Arial"/>
                <w:bCs/>
                <w:szCs w:val="18"/>
                <w:lang w:eastAsia="en-US"/>
              </w:rPr>
              <w:t>The late payment generator creates late payment charges when an account doesn't pay a bill by the end of the grace period.</w:t>
            </w:r>
          </w:p>
        </w:tc>
      </w:tr>
    </w:tbl>
    <w:p w:rsidR="00C22509" w:rsidRDefault="00C22509">
      <w:pPr>
        <w:rPr>
          <w:rFonts w:cs="Arial"/>
          <w:b/>
          <w:lang w:eastAsia="en-US"/>
        </w:rPr>
      </w:pPr>
      <w:r>
        <w:rPr>
          <w:rFonts w:cs="Arial"/>
          <w:b/>
          <w:lang w:eastAsia="en-US"/>
        </w:rPr>
        <w:t>Customizable process N             Process Name</w:t>
      </w:r>
      <w:r w:rsidR="00D01AB6">
        <w:rPr>
          <w:rFonts w:cs="Arial"/>
          <w:b/>
          <w:lang w:eastAsia="en-US"/>
        </w:rPr>
        <w:t>:</w:t>
      </w:r>
      <w:r>
        <w:rPr>
          <w:rFonts w:cs="Arial"/>
          <w:b/>
          <w:lang w:eastAsia="en-US"/>
        </w:rPr>
        <w:t xml:space="preserve">    </w:t>
      </w:r>
    </w:p>
    <w:p w:rsidR="00D01AB6" w:rsidRDefault="00D01AB6">
      <w:pPr>
        <w:rPr>
          <w:rFonts w:cs="Arial"/>
          <w:b/>
          <w:lang w:eastAsia="en-US"/>
        </w:rPr>
      </w:pPr>
    </w:p>
    <w:p w:rsidR="0025672A" w:rsidRDefault="0025672A">
      <w:pPr>
        <w:rPr>
          <w:rFonts w:cs="Arial"/>
          <w:b/>
          <w:lang w:eastAsia="en-US"/>
        </w:rPr>
      </w:pPr>
    </w:p>
    <w:p w:rsidR="0025672A" w:rsidRDefault="0025672A">
      <w:pPr>
        <w:rPr>
          <w:rFonts w:cs="Arial"/>
          <w:b/>
          <w:lang w:eastAsia="en-US"/>
        </w:rPr>
      </w:pPr>
    </w:p>
    <w:p w:rsidR="0025672A" w:rsidRDefault="0025672A">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r w:rsidR="00C22509">
        <w:tc>
          <w:tcPr>
            <w:tcW w:w="4860" w:type="dxa"/>
          </w:tcPr>
          <w:p w:rsidR="00C22509" w:rsidRDefault="00C22509">
            <w:pPr>
              <w:rPr>
                <w:rFonts w:cs="Arial"/>
                <w:bCs/>
                <w:szCs w:val="18"/>
                <w:lang w:eastAsia="en-US"/>
              </w:rPr>
            </w:pPr>
            <w:r>
              <w:rPr>
                <w:rFonts w:cs="Arial"/>
                <w:bCs/>
                <w:szCs w:val="18"/>
                <w:lang w:eastAsia="en-US"/>
              </w:rPr>
              <w:t>Adjustment Type</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pStyle w:val="tty80"/>
        <w:rPr>
          <w:rFonts w:ascii="Book Antiqua" w:hAnsi="Book Antiqua"/>
          <w:lang w:eastAsia="en-US"/>
        </w:rPr>
      </w:pPr>
    </w:p>
    <w:p w:rsidR="00C22509" w:rsidRDefault="00C22509">
      <w:pPr>
        <w:pStyle w:val="tty80"/>
        <w:rPr>
          <w:rFonts w:ascii="Book Antiqua" w:hAnsi="Book Antiqua"/>
          <w:lang w:eastAsia="en-US"/>
        </w:rPr>
      </w:pPr>
    </w:p>
    <w:p w:rsidR="00D01AB6" w:rsidRDefault="00D01AB6">
      <w:pPr>
        <w:pStyle w:val="tty80"/>
        <w:rPr>
          <w:rFonts w:ascii="Book Antiqua" w:hAnsi="Book Antiqua"/>
          <w:lang w:eastAsia="en-US"/>
        </w:rPr>
      </w:pPr>
    </w:p>
    <w:p w:rsidR="00C22509" w:rsidRDefault="00C10D4C">
      <w:pPr>
        <w:rPr>
          <w:rFonts w:cs="Arial"/>
          <w:b/>
          <w:u w:val="single"/>
          <w:lang w:eastAsia="en-US"/>
        </w:rPr>
      </w:pPr>
      <w:hyperlink w:anchor="BP2" w:history="1">
        <w:r w:rsidR="00C22509">
          <w:rPr>
            <w:rStyle w:val="Hyperlink"/>
            <w:rFonts w:cs="Arial"/>
            <w:b/>
            <w:lang w:eastAsia="en-US"/>
          </w:rPr>
          <w:t>1.6</w:t>
        </w:r>
      </w:hyperlink>
      <w:r w:rsidR="00C22509">
        <w:rPr>
          <w:rFonts w:cs="Arial"/>
          <w:b/>
          <w:u w:val="single"/>
          <w:lang w:eastAsia="en-US"/>
        </w:rPr>
        <w:t xml:space="preserve"> Identify Bills in Bill Completion Process Eligible for Late Payment Charges</w:t>
      </w:r>
    </w:p>
    <w:p w:rsidR="00C22509" w:rsidRDefault="00C22509">
      <w:pPr>
        <w:rPr>
          <w:rFonts w:cs="Arial"/>
          <w:b/>
          <w:lang w:eastAsia="en-US"/>
        </w:rPr>
      </w:pPr>
      <w:r>
        <w:rPr>
          <w:b/>
          <w:lang w:eastAsia="en-US"/>
        </w:rPr>
        <w:t>A</w:t>
      </w:r>
      <w:r w:rsidR="00D01AB6">
        <w:rPr>
          <w:rFonts w:cs="Arial"/>
          <w:b/>
          <w:lang w:eastAsia="en-US"/>
        </w:rPr>
        <w:t xml:space="preserve">ctor/Role: </w:t>
      </w:r>
      <w:r w:rsidR="00813297" w:rsidRPr="00813297">
        <w:rPr>
          <w:rFonts w:cs="Arial"/>
          <w:b/>
          <w:lang w:eastAsia="en-US"/>
        </w:rPr>
        <w:t>C2M(CCB)</w:t>
      </w:r>
      <w:r>
        <w:rPr>
          <w:rFonts w:cs="Arial"/>
          <w:b/>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As part of the Bill Completion process </w:t>
      </w:r>
      <w:r w:rsidR="00813297" w:rsidRPr="00813297">
        <w:rPr>
          <w:lang w:eastAsia="en-US"/>
        </w:rPr>
        <w:t>C2M(CCB)</w:t>
      </w:r>
      <w:r>
        <w:rPr>
          <w:lang w:eastAsia="en-US"/>
        </w:rPr>
        <w:t xml:space="preserve"> </w:t>
      </w:r>
      <w:r w:rsidR="008A3D80">
        <w:rPr>
          <w:lang w:eastAsia="en-US"/>
        </w:rPr>
        <w:t xml:space="preserve">determines Bill eligibility </w:t>
      </w:r>
      <w:r>
        <w:rPr>
          <w:lang w:eastAsia="en-US"/>
        </w:rPr>
        <w:t xml:space="preserve">for Late Payment Charges. A date is placed on the </w:t>
      </w:r>
      <w:hyperlink w:anchor="BillNotebookLPC" w:history="1">
        <w:r>
          <w:rPr>
            <w:rStyle w:val="Hyperlink"/>
            <w:lang w:eastAsia="en-US"/>
          </w:rPr>
          <w:t>Bill</w:t>
        </w:r>
      </w:hyperlink>
      <w:r>
        <w:rPr>
          <w:lang w:eastAsia="en-US"/>
        </w:rPr>
        <w:t xml:space="preserve"> to be used later by the Late Payment Charge Proce</w:t>
      </w:r>
      <w:r w:rsidR="00D01AB6">
        <w:rPr>
          <w:lang w:eastAsia="en-US"/>
        </w:rPr>
        <w:t xml:space="preserve">ss to assess fees as required. </w:t>
      </w:r>
      <w:r>
        <w:rPr>
          <w:lang w:eastAsia="en-US"/>
        </w:rPr>
        <w:t xml:space="preserve">The date is populated through online Bill Completion or through the Batch Billing process. </w:t>
      </w:r>
    </w:p>
    <w:p w:rsidR="00D01AB6" w:rsidRDefault="00D01AB6">
      <w:pPr>
        <w:rPr>
          <w:rFonts w:cs="Arial"/>
          <w:b/>
          <w:lang w:eastAsia="en-US"/>
        </w:rPr>
      </w:pP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25672A">
            <w:pPr>
              <w:rPr>
                <w:rFonts w:cs="Arial"/>
                <w:bCs/>
                <w:szCs w:val="18"/>
                <w:lang w:eastAsia="en-US"/>
              </w:rPr>
            </w:pPr>
            <w:r w:rsidRPr="0025672A">
              <w:rPr>
                <w:rFonts w:cs="Arial"/>
                <w:bCs/>
                <w:szCs w:val="18"/>
                <w:lang w:eastAsia="en-US"/>
              </w:rPr>
              <w:t>BILLING</w:t>
            </w:r>
            <w:r>
              <w:rPr>
                <w:rFonts w:cs="Arial"/>
                <w:bCs/>
                <w:szCs w:val="18"/>
                <w:lang w:eastAsia="en-US"/>
              </w:rPr>
              <w:t xml:space="preserve"> - </w:t>
            </w:r>
            <w:r w:rsidRPr="0025672A">
              <w:rPr>
                <w:rFonts w:cs="Arial"/>
                <w:bCs/>
                <w:szCs w:val="18"/>
                <w:lang w:eastAsia="en-US"/>
              </w:rPr>
              <w:t>Create bills using bill cycle</w:t>
            </w:r>
          </w:p>
          <w:p w:rsidR="0025672A" w:rsidRDefault="0025672A">
            <w:pPr>
              <w:rPr>
                <w:rFonts w:cs="Arial"/>
                <w:bCs/>
                <w:szCs w:val="18"/>
                <w:lang w:eastAsia="en-US"/>
              </w:rPr>
            </w:pPr>
            <w:r w:rsidRPr="0025672A">
              <w:rPr>
                <w:rFonts w:cs="Arial"/>
                <w:bCs/>
                <w:szCs w:val="18"/>
                <w:lang w:eastAsia="en-US"/>
              </w:rPr>
              <w:t>This process creates bills for accounts with an "open" bill cycle.</w:t>
            </w:r>
          </w:p>
        </w:tc>
      </w:tr>
    </w:tbl>
    <w:p w:rsidR="00C22509" w:rsidRDefault="00C22509">
      <w:pPr>
        <w:rPr>
          <w:rFonts w:cs="Arial"/>
          <w:b/>
          <w:lang w:eastAsia="en-US"/>
        </w:rPr>
      </w:pPr>
      <w:r>
        <w:rPr>
          <w:rFonts w:cs="Arial"/>
          <w:b/>
          <w:lang w:eastAsia="en-US"/>
        </w:rPr>
        <w:t>Customizable process N             Process Name</w:t>
      </w:r>
      <w:r w:rsidR="00D01AB6">
        <w:rPr>
          <w:rFonts w:cs="Arial"/>
          <w:b/>
          <w:lang w:eastAsia="en-US"/>
        </w:rPr>
        <w:t>:</w:t>
      </w:r>
      <w:r>
        <w:rPr>
          <w:rFonts w:cs="Arial"/>
          <w:b/>
          <w:lang w:eastAsia="en-US"/>
        </w:rPr>
        <w:t xml:space="preserve">    </w:t>
      </w:r>
    </w:p>
    <w:p w:rsidR="00D01AB6" w:rsidRDefault="0025672A">
      <w:pPr>
        <w:rPr>
          <w:rFonts w:cs="Arial"/>
          <w:b/>
          <w:lang w:eastAsia="en-US"/>
        </w:rPr>
      </w:pPr>
      <w:r>
        <w:rPr>
          <w:rFonts w:cs="Arial"/>
          <w:b/>
          <w:lang w:eastAsia="en-US"/>
        </w:rPr>
        <w:t xml:space="preserve"> </w:t>
      </w:r>
    </w:p>
    <w:p w:rsidR="00C22509" w:rsidRDefault="00C22509">
      <w:pPr>
        <w:rPr>
          <w:rFonts w:cs="Arial"/>
          <w:b/>
          <w:lang w:eastAsia="en-US"/>
        </w:rPr>
      </w:pPr>
    </w:p>
    <w:p w:rsidR="0025672A" w:rsidRDefault="0025672A">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Customer Class</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rPr>
          <w:rFonts w:cs="Arial"/>
          <w:b/>
          <w:lang w:eastAsia="en-US"/>
        </w:rPr>
      </w:pPr>
    </w:p>
    <w:p w:rsidR="00C22509" w:rsidRDefault="00C22509">
      <w:pPr>
        <w:pStyle w:val="tty80"/>
        <w:rPr>
          <w:rFonts w:ascii="Book Antiqua" w:hAnsi="Book Antiqua"/>
          <w:lang w:eastAsia="en-US"/>
        </w:rPr>
      </w:pPr>
    </w:p>
    <w:p w:rsidR="00D01AB6" w:rsidRDefault="00D01AB6">
      <w:pPr>
        <w:rPr>
          <w:lang w:eastAsia="en-US"/>
        </w:rPr>
      </w:pPr>
    </w:p>
    <w:p w:rsidR="00B24078" w:rsidRDefault="00B24078">
      <w:pPr>
        <w:rPr>
          <w:lang w:eastAsia="en-US"/>
        </w:rPr>
      </w:pPr>
    </w:p>
    <w:p w:rsidR="00B24078" w:rsidRDefault="00B24078">
      <w:pPr>
        <w:rPr>
          <w:lang w:eastAsia="en-US"/>
        </w:rPr>
      </w:pPr>
    </w:p>
    <w:p w:rsidR="00D01AB6" w:rsidRDefault="00D01AB6">
      <w:pPr>
        <w:rPr>
          <w:lang w:eastAsia="en-US"/>
        </w:rPr>
      </w:pPr>
    </w:p>
    <w:p w:rsidR="00C22509" w:rsidRDefault="00C10D4C">
      <w:pPr>
        <w:rPr>
          <w:rFonts w:cs="Arial"/>
          <w:b/>
          <w:u w:val="single"/>
          <w:lang w:eastAsia="en-US"/>
        </w:rPr>
      </w:pPr>
      <w:hyperlink w:anchor="BP2" w:history="1">
        <w:r w:rsidR="00C22509">
          <w:rPr>
            <w:rStyle w:val="Hyperlink"/>
            <w:rFonts w:cs="Arial"/>
            <w:b/>
            <w:lang w:eastAsia="en-US"/>
          </w:rPr>
          <w:t>1.7</w:t>
        </w:r>
      </w:hyperlink>
      <w:r w:rsidR="00C22509">
        <w:rPr>
          <w:rFonts w:cs="Arial"/>
          <w:b/>
          <w:u w:val="single"/>
          <w:lang w:eastAsia="en-US"/>
        </w:rPr>
        <w:t xml:space="preserve"> Override Due Date for Bill</w:t>
      </w:r>
    </w:p>
    <w:p w:rsidR="00C22509" w:rsidRDefault="00C22509">
      <w:pPr>
        <w:rPr>
          <w:rFonts w:cs="Arial"/>
          <w:b/>
          <w:lang w:eastAsia="en-US"/>
        </w:rPr>
      </w:pPr>
      <w:r>
        <w:rPr>
          <w:b/>
          <w:lang w:eastAsia="en-US"/>
        </w:rPr>
        <w:t>A</w:t>
      </w:r>
      <w:r>
        <w:rPr>
          <w:rFonts w:cs="Arial"/>
          <w:b/>
          <w:lang w:eastAsia="en-US"/>
        </w:rPr>
        <w:t>c</w:t>
      </w:r>
      <w:r w:rsidR="00D01AB6">
        <w:rPr>
          <w:rFonts w:cs="Arial"/>
          <w:b/>
          <w:lang w:eastAsia="en-US"/>
        </w:rPr>
        <w:t xml:space="preserve">tor/Role: </w:t>
      </w:r>
      <w:r w:rsidR="00813297" w:rsidRPr="00813297">
        <w:rPr>
          <w:rFonts w:cs="Arial"/>
          <w:b/>
          <w:lang w:eastAsia="en-US"/>
        </w:rPr>
        <w:t>C2M(CCB)</w:t>
      </w:r>
      <w:r>
        <w:rPr>
          <w:rFonts w:cs="Arial"/>
          <w:b/>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The Bill due date can be different than what is defined for </w:t>
      </w:r>
      <w:r w:rsidR="00D01AB6">
        <w:rPr>
          <w:lang w:eastAsia="en-US"/>
        </w:rPr>
        <w:t xml:space="preserve">the specified customer type. </w:t>
      </w:r>
      <w:r>
        <w:rPr>
          <w:lang w:eastAsia="en-US"/>
        </w:rPr>
        <w:t>The date can be configured to be the same day each month, i.e. the 5</w:t>
      </w:r>
      <w:r>
        <w:rPr>
          <w:vertAlign w:val="superscript"/>
          <w:lang w:eastAsia="en-US"/>
        </w:rPr>
        <w:t>th</w:t>
      </w:r>
      <w:r>
        <w:rPr>
          <w:lang w:eastAsia="en-US"/>
        </w:rPr>
        <w:t xml:space="preserve"> of each month, or can be defined to be a specific number of da</w:t>
      </w:r>
      <w:r w:rsidR="00D01AB6">
        <w:rPr>
          <w:lang w:eastAsia="en-US"/>
        </w:rPr>
        <w:t xml:space="preserve">ys after the bill date. </w:t>
      </w:r>
      <w:r>
        <w:rPr>
          <w:lang w:eastAsia="en-US"/>
        </w:rPr>
        <w:t xml:space="preserve">This override due date information is stored on the Account as a Characteristic.  </w:t>
      </w:r>
    </w:p>
    <w:p w:rsidR="00D01AB6" w:rsidRDefault="00D01AB6">
      <w:pPr>
        <w:rPr>
          <w:lang w:eastAsia="en-US"/>
        </w:rPr>
      </w:pPr>
    </w:p>
    <w:p w:rsidR="00C22509" w:rsidRDefault="00C2250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25672A" w:rsidRDefault="0025672A" w:rsidP="0025672A">
            <w:pPr>
              <w:rPr>
                <w:rFonts w:cs="Arial"/>
                <w:bCs/>
                <w:szCs w:val="18"/>
                <w:lang w:eastAsia="en-US"/>
              </w:rPr>
            </w:pPr>
            <w:r w:rsidRPr="0025672A">
              <w:rPr>
                <w:rFonts w:cs="Arial"/>
                <w:color w:val="000000"/>
                <w:szCs w:val="16"/>
              </w:rPr>
              <w:t>C2M-OVRDUEDT</w:t>
            </w:r>
            <w:r w:rsidRPr="0025672A" w:rsidDel="0025672A">
              <w:rPr>
                <w:rFonts w:cs="Arial"/>
                <w:color w:val="000000"/>
                <w:szCs w:val="16"/>
              </w:rPr>
              <w:t xml:space="preserve"> </w:t>
            </w:r>
            <w:r w:rsidR="00051950">
              <w:rPr>
                <w:rFonts w:cs="Arial"/>
                <w:color w:val="000000"/>
                <w:szCs w:val="16"/>
              </w:rPr>
              <w:t>(</w:t>
            </w:r>
            <w:r w:rsidR="00051950">
              <w:t xml:space="preserve"> </w:t>
            </w:r>
            <w:r w:rsidR="00051950" w:rsidRPr="00051950">
              <w:rPr>
                <w:rFonts w:cs="Arial"/>
                <w:color w:val="000000"/>
                <w:szCs w:val="16"/>
              </w:rPr>
              <w:t>DUE DT OVRD</w:t>
            </w:r>
            <w:r w:rsidR="00051950">
              <w:rPr>
                <w:rFonts w:cs="Arial"/>
                <w:color w:val="000000"/>
                <w:szCs w:val="16"/>
              </w:rPr>
              <w:t xml:space="preserve">) </w:t>
            </w:r>
            <w:r w:rsidR="00C22509">
              <w:rPr>
                <w:rFonts w:cs="Arial"/>
                <w:color w:val="000000"/>
                <w:szCs w:val="16"/>
              </w:rPr>
              <w:t>- This override bill due date algorithm may override a bill's due date.</w:t>
            </w:r>
          </w:p>
        </w:tc>
      </w:tr>
    </w:tbl>
    <w:p w:rsidR="00C22509" w:rsidRDefault="00C2250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C22509" w:rsidRDefault="00C22509">
      <w:pPr>
        <w:rPr>
          <w:rFonts w:cs="Arial"/>
          <w:b/>
          <w:lang w:eastAsia="en-US"/>
        </w:rPr>
      </w:pPr>
    </w:p>
    <w:p w:rsidR="00C22509" w:rsidRDefault="00C22509">
      <w:pPr>
        <w:rPr>
          <w:rFonts w:cs="Arial"/>
          <w:b/>
          <w:lang w:eastAsia="en-US"/>
        </w:rPr>
      </w:pPr>
    </w:p>
    <w:p w:rsidR="00A92D32" w:rsidRDefault="00A92D32">
      <w:pPr>
        <w:rPr>
          <w:rFonts w:cs="Arial"/>
          <w:b/>
          <w:lang w:eastAsia="en-US"/>
        </w:rPr>
      </w:pPr>
    </w:p>
    <w:p w:rsidR="00A92D32" w:rsidRDefault="00A92D32">
      <w:pPr>
        <w:rPr>
          <w:rFonts w:cs="Arial"/>
          <w:b/>
          <w:lang w:eastAsia="en-US"/>
        </w:rPr>
      </w:pPr>
    </w:p>
    <w:p w:rsidR="00A92D32" w:rsidRDefault="00A92D32">
      <w:pPr>
        <w:rPr>
          <w:rFonts w:cs="Arial"/>
          <w:b/>
          <w:lang w:eastAsia="en-US"/>
        </w:rPr>
      </w:pPr>
    </w:p>
    <w:p w:rsidR="00D01AB6" w:rsidRDefault="00D01AB6">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A92D32" w:rsidRDefault="00A92D32" w:rsidP="00A92D32">
            <w:pPr>
              <w:rPr>
                <w:rFonts w:cs="Arial"/>
                <w:bCs/>
                <w:szCs w:val="18"/>
                <w:lang w:eastAsia="en-US"/>
              </w:rPr>
            </w:pPr>
            <w:r w:rsidRPr="0025672A">
              <w:rPr>
                <w:rFonts w:cs="Arial"/>
                <w:bCs/>
                <w:szCs w:val="18"/>
                <w:lang w:eastAsia="en-US"/>
              </w:rPr>
              <w:t>BILLING</w:t>
            </w:r>
            <w:r>
              <w:rPr>
                <w:rFonts w:cs="Arial"/>
                <w:bCs/>
                <w:szCs w:val="18"/>
                <w:lang w:eastAsia="en-US"/>
              </w:rPr>
              <w:t xml:space="preserve"> - </w:t>
            </w:r>
            <w:r>
              <w:t xml:space="preserve"> </w:t>
            </w:r>
            <w:r w:rsidRPr="0025672A">
              <w:rPr>
                <w:rFonts w:cs="Arial"/>
                <w:bCs/>
                <w:szCs w:val="18"/>
                <w:lang w:eastAsia="en-US"/>
              </w:rPr>
              <w:t>Create bills using bill cycle</w:t>
            </w:r>
          </w:p>
          <w:p w:rsidR="00C22509" w:rsidRDefault="00A92D32" w:rsidP="00A92D32">
            <w:pPr>
              <w:rPr>
                <w:rFonts w:cs="Arial"/>
                <w:bCs/>
                <w:szCs w:val="18"/>
                <w:lang w:eastAsia="en-US"/>
              </w:rPr>
            </w:pPr>
            <w:r w:rsidRPr="0025672A">
              <w:rPr>
                <w:rFonts w:cs="Arial"/>
                <w:bCs/>
                <w:szCs w:val="18"/>
                <w:lang w:eastAsia="en-US"/>
              </w:rPr>
              <w:t>This process creates bills for accounts with an "open" bill cycle.</w:t>
            </w:r>
          </w:p>
        </w:tc>
      </w:tr>
    </w:tbl>
    <w:p w:rsidR="00C22509" w:rsidRDefault="00C22509">
      <w:pPr>
        <w:rPr>
          <w:rFonts w:cs="Arial"/>
          <w:b/>
          <w:lang w:eastAsia="en-US"/>
        </w:rPr>
      </w:pPr>
      <w:r>
        <w:rPr>
          <w:rFonts w:cs="Arial"/>
          <w:b/>
          <w:lang w:eastAsia="en-US"/>
        </w:rPr>
        <w:t>Customizable process N             Process Name</w:t>
      </w:r>
      <w:r w:rsidR="00D01AB6">
        <w:rPr>
          <w:rFonts w:cs="Arial"/>
          <w:b/>
          <w:lang w:eastAsia="en-US"/>
        </w:rPr>
        <w:t>:</w:t>
      </w:r>
      <w:r>
        <w:rPr>
          <w:rFonts w:cs="Arial"/>
          <w:b/>
          <w:lang w:eastAsia="en-US"/>
        </w:rPr>
        <w:t xml:space="preserve">    </w:t>
      </w:r>
    </w:p>
    <w:p w:rsidR="00D01AB6" w:rsidRDefault="00C22509">
      <w:pPr>
        <w:rPr>
          <w:rFonts w:cs="Arial"/>
          <w:b/>
          <w:lang w:eastAsia="en-US"/>
        </w:rPr>
      </w:pPr>
      <w:r>
        <w:rPr>
          <w:rFonts w:cs="Arial"/>
          <w:b/>
          <w:lang w:eastAsia="en-US"/>
        </w:rPr>
        <w:t xml:space="preserve">    </w:t>
      </w:r>
    </w:p>
    <w:p w:rsidR="00C22509" w:rsidRDefault="00C22509">
      <w:pPr>
        <w:rPr>
          <w:rFonts w:cs="Arial"/>
          <w:b/>
          <w:lang w:eastAsia="en-US"/>
        </w:rPr>
      </w:pPr>
    </w:p>
    <w:p w:rsidR="00A92D32" w:rsidRDefault="00A92D3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Customer Class</w:t>
            </w:r>
          </w:p>
        </w:tc>
      </w:tr>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Account Characteristic Type</w:t>
            </w:r>
          </w:p>
        </w:tc>
      </w:tr>
      <w:tr w:rsidR="00C22509">
        <w:tc>
          <w:tcPr>
            <w:tcW w:w="4860" w:type="dxa"/>
          </w:tcPr>
          <w:p w:rsidR="00C22509" w:rsidRDefault="00C22509">
            <w:pPr>
              <w:rPr>
                <w:rFonts w:cs="Arial"/>
                <w:bCs/>
                <w:szCs w:val="18"/>
                <w:lang w:eastAsia="en-US"/>
              </w:rPr>
            </w:pPr>
            <w:r>
              <w:rPr>
                <w:rFonts w:cs="Arial"/>
                <w:bCs/>
                <w:szCs w:val="18"/>
                <w:lang w:eastAsia="en-US"/>
              </w:rPr>
              <w:t>Account Characteristic Value</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rPr>
          <w:lang w:eastAsia="en-US"/>
        </w:rPr>
      </w:pPr>
    </w:p>
    <w:p w:rsidR="00C22509" w:rsidRDefault="00C22509">
      <w:pPr>
        <w:rPr>
          <w:lang w:eastAsia="en-US"/>
        </w:rPr>
      </w:pPr>
    </w:p>
    <w:p w:rsidR="00C22509" w:rsidRDefault="00C22509">
      <w:pPr>
        <w:rPr>
          <w:lang w:eastAsia="en-US"/>
        </w:rPr>
      </w:pPr>
    </w:p>
    <w:p w:rsidR="00B24078" w:rsidRDefault="00B24078"/>
    <w:p w:rsidR="00C22509" w:rsidRDefault="00C10D4C">
      <w:pPr>
        <w:rPr>
          <w:rFonts w:cs="Arial"/>
          <w:b/>
          <w:u w:val="single"/>
          <w:lang w:eastAsia="en-US"/>
        </w:rPr>
      </w:pPr>
      <w:hyperlink w:anchor="BP2" w:history="1">
        <w:r w:rsidR="00C22509">
          <w:rPr>
            <w:rStyle w:val="Hyperlink"/>
            <w:rFonts w:cs="Arial"/>
            <w:b/>
            <w:lang w:eastAsia="en-US"/>
          </w:rPr>
          <w:t>1.8</w:t>
        </w:r>
      </w:hyperlink>
      <w:r w:rsidR="00C22509">
        <w:rPr>
          <w:rFonts w:cs="Arial"/>
          <w:b/>
          <w:u w:val="single"/>
          <w:lang w:eastAsia="en-US"/>
        </w:rPr>
        <w:t xml:space="preserve"> Populate LPC Date for Bill</w:t>
      </w:r>
    </w:p>
    <w:p w:rsidR="00C22509" w:rsidRDefault="00C22509">
      <w:pPr>
        <w:rPr>
          <w:rFonts w:cs="Arial"/>
          <w:lang w:eastAsia="en-US"/>
        </w:rPr>
      </w:pPr>
      <w:r>
        <w:rPr>
          <w:b/>
          <w:lang w:eastAsia="en-US"/>
        </w:rPr>
        <w:t>A</w:t>
      </w:r>
      <w:r>
        <w:rPr>
          <w:rFonts w:cs="Arial"/>
          <w:b/>
          <w:lang w:eastAsia="en-US"/>
        </w:rPr>
        <w:t xml:space="preserve">ctor/Role: </w:t>
      </w:r>
      <w:r w:rsidR="00813297" w:rsidRPr="00813297">
        <w:rPr>
          <w:rFonts w:cs="Arial"/>
          <w:b/>
          <w:lang w:eastAsia="en-US"/>
        </w:rPr>
        <w:t>C2M(CCB)</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813297">
      <w:pPr>
        <w:rPr>
          <w:lang w:eastAsia="en-US"/>
        </w:rPr>
      </w:pPr>
      <w:r w:rsidRPr="00813297">
        <w:rPr>
          <w:lang w:eastAsia="en-US"/>
        </w:rPr>
        <w:t>C2M(CCB)</w:t>
      </w:r>
      <w:r w:rsidR="00C22509">
        <w:rPr>
          <w:lang w:eastAsia="en-US"/>
        </w:rPr>
        <w:t xml:space="preserve"> populates either the due date for the </w:t>
      </w:r>
      <w:hyperlink w:anchor="BillNotebookLPC" w:history="1">
        <w:r w:rsidR="00C22509">
          <w:rPr>
            <w:rStyle w:val="Hyperlink"/>
            <w:lang w:eastAsia="en-US"/>
          </w:rPr>
          <w:t>Bill</w:t>
        </w:r>
      </w:hyperlink>
      <w:r w:rsidR="00C22509">
        <w:rPr>
          <w:lang w:eastAsia="en-US"/>
        </w:rPr>
        <w:t xml:space="preserve"> specified for the customer type, or the configured override due date.   </w:t>
      </w:r>
    </w:p>
    <w:p w:rsidR="00D01AB6" w:rsidRDefault="00D01AB6">
      <w:pPr>
        <w:rPr>
          <w:lang w:eastAsia="en-US"/>
        </w:rPr>
      </w:pPr>
    </w:p>
    <w:p w:rsidR="00C22509" w:rsidRDefault="00C2250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394F45">
            <w:pPr>
              <w:rPr>
                <w:rFonts w:cs="Arial"/>
                <w:bCs/>
                <w:szCs w:val="18"/>
                <w:lang w:eastAsia="en-US"/>
              </w:rPr>
            </w:pPr>
            <w:r w:rsidRPr="0025672A">
              <w:rPr>
                <w:rFonts w:cs="Arial"/>
                <w:color w:val="000000"/>
                <w:szCs w:val="16"/>
              </w:rPr>
              <w:t>C2M-OVRDUEDT</w:t>
            </w:r>
            <w:r w:rsidRPr="0025672A" w:rsidDel="0025672A">
              <w:rPr>
                <w:rFonts w:cs="Arial"/>
                <w:color w:val="000000"/>
                <w:szCs w:val="16"/>
              </w:rPr>
              <w:t xml:space="preserve"> </w:t>
            </w:r>
            <w:r>
              <w:rPr>
                <w:rFonts w:cs="Arial"/>
                <w:color w:val="000000"/>
                <w:szCs w:val="16"/>
              </w:rPr>
              <w:t>(</w:t>
            </w:r>
            <w:r>
              <w:t xml:space="preserve"> </w:t>
            </w:r>
            <w:r w:rsidRPr="00051950">
              <w:rPr>
                <w:rFonts w:cs="Arial"/>
                <w:color w:val="000000"/>
                <w:szCs w:val="16"/>
              </w:rPr>
              <w:t>DUE DT OVRD</w:t>
            </w:r>
            <w:r>
              <w:rPr>
                <w:rFonts w:cs="Arial"/>
                <w:color w:val="000000"/>
                <w:szCs w:val="16"/>
              </w:rPr>
              <w:t>) - This override bill due date algorithm may override a bill's due date.</w:t>
            </w:r>
          </w:p>
        </w:tc>
      </w:tr>
    </w:tbl>
    <w:p w:rsidR="00C22509" w:rsidRDefault="00C2250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C22509" w:rsidRDefault="00C22509">
      <w:pPr>
        <w:rPr>
          <w:lang w:eastAsia="en-US"/>
        </w:rPr>
      </w:pPr>
    </w:p>
    <w:p w:rsidR="00C22509" w:rsidRDefault="00C22509">
      <w:pPr>
        <w:rPr>
          <w:rFonts w:cs="Arial"/>
          <w:b/>
          <w:lang w:eastAsia="en-US"/>
        </w:rPr>
      </w:pPr>
    </w:p>
    <w:p w:rsidR="00C22509" w:rsidRDefault="00C2250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Customer Class</w:t>
            </w:r>
          </w:p>
        </w:tc>
      </w:tr>
      <w:tr w:rsidR="00C22509">
        <w:tc>
          <w:tcPr>
            <w:tcW w:w="4860" w:type="dxa"/>
          </w:tcPr>
          <w:p w:rsidR="00C22509" w:rsidRDefault="00C22509">
            <w:pPr>
              <w:rPr>
                <w:rFonts w:cs="Arial"/>
                <w:bCs/>
                <w:szCs w:val="18"/>
                <w:lang w:eastAsia="en-US"/>
              </w:rPr>
            </w:pPr>
            <w:r>
              <w:rPr>
                <w:rFonts w:cs="Arial"/>
                <w:bCs/>
                <w:szCs w:val="18"/>
                <w:lang w:eastAsia="en-US"/>
              </w:rPr>
              <w:t>SA Type</w:t>
            </w:r>
          </w:p>
        </w:tc>
      </w:tr>
      <w:tr w:rsidR="00C22509">
        <w:tc>
          <w:tcPr>
            <w:tcW w:w="4860" w:type="dxa"/>
          </w:tcPr>
          <w:p w:rsidR="00C22509" w:rsidRDefault="00C22509">
            <w:pPr>
              <w:rPr>
                <w:rFonts w:cs="Arial"/>
                <w:bCs/>
                <w:szCs w:val="18"/>
                <w:lang w:eastAsia="en-US"/>
              </w:rPr>
            </w:pPr>
            <w:r>
              <w:rPr>
                <w:rFonts w:cs="Arial"/>
                <w:bCs/>
                <w:szCs w:val="18"/>
                <w:lang w:eastAsia="en-US"/>
              </w:rPr>
              <w:t>Account Characteristic Type</w:t>
            </w:r>
          </w:p>
        </w:tc>
      </w:tr>
      <w:tr w:rsidR="00C22509">
        <w:tc>
          <w:tcPr>
            <w:tcW w:w="4860" w:type="dxa"/>
          </w:tcPr>
          <w:p w:rsidR="00C22509" w:rsidRDefault="00C22509">
            <w:pPr>
              <w:rPr>
                <w:rFonts w:cs="Arial"/>
                <w:bCs/>
                <w:szCs w:val="18"/>
                <w:lang w:eastAsia="en-US"/>
              </w:rPr>
            </w:pPr>
            <w:r>
              <w:rPr>
                <w:rFonts w:cs="Arial"/>
                <w:bCs/>
                <w:szCs w:val="18"/>
                <w:lang w:eastAsia="en-US"/>
              </w:rPr>
              <w:t>Account Characteristic Value</w:t>
            </w:r>
          </w:p>
        </w:tc>
      </w:tr>
    </w:tbl>
    <w:p w:rsidR="00C22509" w:rsidRDefault="00C22509">
      <w:pPr>
        <w:rPr>
          <w:rFonts w:cs="Arial"/>
          <w:b/>
          <w:lang w:eastAsia="en-US"/>
        </w:rPr>
      </w:pPr>
      <w:r>
        <w:rPr>
          <w:rFonts w:cs="Arial"/>
          <w:b/>
          <w:lang w:eastAsia="en-US"/>
        </w:rPr>
        <w:t xml:space="preserve">Configuration required Y          Entities to Configure:  </w:t>
      </w:r>
    </w:p>
    <w:p w:rsidR="00C22509" w:rsidRDefault="00C22509">
      <w:pPr>
        <w:rPr>
          <w:rFonts w:cs="Arial"/>
          <w:b/>
          <w:lang w:eastAsia="en-US"/>
        </w:rPr>
      </w:pPr>
    </w:p>
    <w:p w:rsidR="00C22509" w:rsidRDefault="00C22509">
      <w:pPr>
        <w:rPr>
          <w:lang w:eastAsia="en-US"/>
        </w:rPr>
      </w:pPr>
    </w:p>
    <w:p w:rsidR="00C22509" w:rsidRDefault="00C22509">
      <w:pPr>
        <w:rPr>
          <w:lang w:eastAsia="en-US"/>
        </w:rPr>
      </w:pPr>
    </w:p>
    <w:p w:rsidR="00394F45" w:rsidRDefault="00394F45">
      <w:pPr>
        <w:rPr>
          <w:lang w:eastAsia="en-US"/>
        </w:rPr>
      </w:pPr>
    </w:p>
    <w:p w:rsidR="00394F45" w:rsidRDefault="00394F45">
      <w:pPr>
        <w:rPr>
          <w:lang w:eastAsia="en-US"/>
        </w:rPr>
      </w:pPr>
    </w:p>
    <w:p w:rsidR="00C22509" w:rsidRDefault="00C10D4C">
      <w:pPr>
        <w:rPr>
          <w:rFonts w:cs="Arial"/>
          <w:b/>
          <w:u w:val="single"/>
          <w:lang w:eastAsia="en-US"/>
        </w:rPr>
      </w:pPr>
      <w:hyperlink w:anchor="BP3" w:history="1">
        <w:r w:rsidR="00C22509">
          <w:rPr>
            <w:rStyle w:val="Hyperlink"/>
            <w:rFonts w:cs="Arial"/>
            <w:b/>
            <w:lang w:eastAsia="en-US"/>
          </w:rPr>
          <w:t>1.9</w:t>
        </w:r>
      </w:hyperlink>
      <w:r w:rsidR="00C22509">
        <w:rPr>
          <w:rFonts w:cs="Arial"/>
          <w:b/>
          <w:u w:val="single"/>
          <w:lang w:eastAsia="en-US"/>
        </w:rPr>
        <w:t xml:space="preserve"> Search for Customer</w:t>
      </w:r>
    </w:p>
    <w:p w:rsidR="00C22509" w:rsidRDefault="00C22509">
      <w:pPr>
        <w:rPr>
          <w:rFonts w:cs="Arial"/>
          <w:lang w:eastAsia="en-US"/>
        </w:rPr>
      </w:pPr>
      <w:r>
        <w:rPr>
          <w:b/>
          <w:bCs/>
          <w:lang w:eastAsia="en-US"/>
        </w:rPr>
        <w:t>A</w:t>
      </w:r>
      <w:r>
        <w:rPr>
          <w:rFonts w:cs="Arial"/>
          <w:b/>
          <w:lang w:eastAsia="en-US"/>
        </w:rPr>
        <w:t>ctor/Role: CSR</w:t>
      </w:r>
      <w:r w:rsidR="004F72B0">
        <w:rPr>
          <w:rFonts w:cs="Arial"/>
          <w:b/>
          <w:lang w:eastAsia="en-US"/>
        </w:rPr>
        <w:t xml:space="preserve"> or Authorized User</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Upon receipt of request to review the customer’s due date for a particular Bill, the CSR or Authorized User locates the customer in </w:t>
      </w:r>
      <w:r w:rsidR="00813297" w:rsidRPr="00813297">
        <w:rPr>
          <w:lang w:eastAsia="en-US"/>
        </w:rPr>
        <w:t>C2M(CCB)</w:t>
      </w:r>
      <w:r>
        <w:rPr>
          <w:lang w:eastAsia="en-US"/>
        </w:rPr>
        <w:t xml:space="preserve"> using </w:t>
      </w:r>
      <w:hyperlink w:anchor="CCSearch" w:history="1">
        <w:r>
          <w:rPr>
            <w:rStyle w:val="Hyperlink"/>
            <w:lang w:eastAsia="en-US"/>
          </w:rPr>
          <w:t>Control Central Search</w:t>
        </w:r>
      </w:hyperlink>
      <w:r w:rsidR="00D01AB6">
        <w:rPr>
          <w:lang w:eastAsia="en-US"/>
        </w:rPr>
        <w:t xml:space="preserve">. </w:t>
      </w:r>
      <w:r>
        <w:rPr>
          <w:lang w:eastAsia="en-US"/>
        </w:rPr>
        <w:t xml:space="preserve">When a customer is selected, the CSR or Authorized User is automatically transferred to Control Central – Account Information refreshed with the selected customer’s data. </w:t>
      </w:r>
      <w:hyperlink w:anchor="Dashboard" w:history="1">
        <w:r>
          <w:rPr>
            <w:rStyle w:val="Hyperlink"/>
            <w:lang w:eastAsia="en-US"/>
          </w:rPr>
          <w:t>Dashboard</w:t>
        </w:r>
      </w:hyperlink>
      <w:r>
        <w:rPr>
          <w:lang w:eastAsia="en-US"/>
        </w:rPr>
        <w:t xml:space="preserve"> Alerts provide the CSR or Authorized User with pertinent information for the customer.  </w:t>
      </w:r>
    </w:p>
    <w:p w:rsidR="00C22509" w:rsidRDefault="00C2250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ascii="Arial" w:hAnsi="Arial" w:cs="Arial"/>
                <w:bCs/>
                <w:szCs w:val="18"/>
                <w:lang w:eastAsia="en-US"/>
              </w:rPr>
            </w:pPr>
            <w:r>
              <w:rPr>
                <w:rFonts w:cs="Arial"/>
                <w:bCs/>
                <w:szCs w:val="18"/>
                <w:lang w:eastAsia="en-US"/>
              </w:rPr>
              <w:t xml:space="preserve">Installation Options – </w:t>
            </w:r>
            <w:r w:rsidR="00722416">
              <w:t xml:space="preserve"> </w:t>
            </w:r>
            <w:r w:rsidR="00722416" w:rsidRPr="00722416">
              <w:rPr>
                <w:rFonts w:cs="Arial"/>
                <w:bCs/>
                <w:szCs w:val="18"/>
                <w:lang w:eastAsia="en-US"/>
              </w:rPr>
              <w:t>C1-PCT-INFO</w:t>
            </w:r>
            <w:r w:rsidR="00722416" w:rsidRPr="00722416" w:rsidDel="00722416">
              <w:rPr>
                <w:rFonts w:cs="Arial"/>
                <w:bCs/>
                <w:szCs w:val="18"/>
                <w:lang w:eastAsia="en-US"/>
              </w:rPr>
              <w:t xml:space="preserve"> </w:t>
            </w:r>
            <w:r>
              <w:rPr>
                <w:rFonts w:cs="Arial"/>
                <w:bCs/>
                <w:szCs w:val="18"/>
                <w:lang w:eastAsia="en-US"/>
              </w:rPr>
              <w:t>Person Information</w:t>
            </w:r>
          </w:p>
        </w:tc>
      </w:tr>
      <w:tr w:rsidR="00C22509">
        <w:tc>
          <w:tcPr>
            <w:tcW w:w="4860" w:type="dxa"/>
          </w:tcPr>
          <w:p w:rsidR="00C22509" w:rsidRDefault="00EB081C">
            <w:pPr>
              <w:rPr>
                <w:rFonts w:cs="Arial"/>
                <w:bCs/>
                <w:szCs w:val="18"/>
                <w:lang w:eastAsia="en-US"/>
              </w:rPr>
            </w:pPr>
            <w:r>
              <w:rPr>
                <w:rFonts w:cs="Arial"/>
                <w:bCs/>
                <w:szCs w:val="18"/>
                <w:lang w:eastAsia="en-US"/>
              </w:rPr>
              <w:t xml:space="preserve">Installation Options - </w:t>
            </w:r>
            <w:r w:rsidRPr="00722416">
              <w:rPr>
                <w:rFonts w:cs="Arial"/>
                <w:bCs/>
                <w:szCs w:val="18"/>
                <w:lang w:eastAsia="en-US"/>
              </w:rPr>
              <w:t>C1-ACCT-INFO</w:t>
            </w:r>
            <w:r>
              <w:rPr>
                <w:rFonts w:cs="Arial"/>
                <w:bCs/>
                <w:szCs w:val="18"/>
                <w:lang w:eastAsia="en-US"/>
              </w:rPr>
              <w:t xml:space="preserve"> - </w:t>
            </w:r>
            <w:r>
              <w:rPr>
                <w:rStyle w:val="data"/>
              </w:rPr>
              <w:t>Account Information</w:t>
            </w:r>
          </w:p>
        </w:tc>
      </w:tr>
      <w:tr w:rsidR="00C22509">
        <w:tc>
          <w:tcPr>
            <w:tcW w:w="4860" w:type="dxa"/>
          </w:tcPr>
          <w:p w:rsidR="00C22509" w:rsidRDefault="00EB081C">
            <w:pPr>
              <w:rPr>
                <w:rFonts w:cs="Arial"/>
                <w:bCs/>
                <w:szCs w:val="18"/>
                <w:lang w:eastAsia="en-US"/>
              </w:rPr>
            </w:pPr>
            <w:r>
              <w:t xml:space="preserve">Installation Options - </w:t>
            </w:r>
            <w:r w:rsidRPr="00722416">
              <w:t>C1-BILL-INFO</w:t>
            </w:r>
            <w:r>
              <w:t xml:space="preserve"> - Bill Information</w:t>
            </w:r>
          </w:p>
        </w:tc>
      </w:tr>
      <w:tr w:rsidR="00722416">
        <w:tc>
          <w:tcPr>
            <w:tcW w:w="4860" w:type="dxa"/>
          </w:tcPr>
          <w:p w:rsidR="00722416" w:rsidRDefault="00EB081C">
            <w:r>
              <w:t xml:space="preserve">Installation Options - </w:t>
            </w:r>
            <w:r w:rsidRPr="00EB081C">
              <w:t xml:space="preserve"> C1-ADJ-INFO</w:t>
            </w:r>
            <w:r>
              <w:t xml:space="preserve"> – Adjustment Information</w:t>
            </w:r>
            <w:r w:rsidRPr="00EB081C">
              <w:t xml:space="preserve"> </w:t>
            </w:r>
          </w:p>
        </w:tc>
      </w:tr>
      <w:tr w:rsidR="00722416">
        <w:tc>
          <w:tcPr>
            <w:tcW w:w="4860" w:type="dxa"/>
          </w:tcPr>
          <w:p w:rsidR="00722416" w:rsidRDefault="00C10D4C">
            <w:hyperlink w:anchor="AdminMenuInstallationOptions" w:history="1">
              <w:r w:rsidR="00722416">
                <w:rPr>
                  <w:rStyle w:val="Hyperlink"/>
                  <w:rFonts w:cs="Arial"/>
                  <w:bCs/>
                  <w:szCs w:val="18"/>
                  <w:lang w:eastAsia="en-US"/>
                </w:rPr>
                <w:t>Installation Options – Control Central Alerts</w:t>
              </w:r>
            </w:hyperlink>
          </w:p>
        </w:tc>
      </w:tr>
    </w:tbl>
    <w:p w:rsidR="00C22509" w:rsidRDefault="00C22509">
      <w:pPr>
        <w:rPr>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C22509" w:rsidRDefault="00C22509">
      <w:pPr>
        <w:rPr>
          <w:lang w:eastAsia="en-US"/>
        </w:rPr>
      </w:pPr>
    </w:p>
    <w:p w:rsidR="00C22509" w:rsidRDefault="00C22509">
      <w:pPr>
        <w:pStyle w:val="TOC1"/>
        <w:spacing w:before="0" w:after="0"/>
        <w:rPr>
          <w:rFonts w:ascii="Book Antiqua" w:hAnsi="Book Antiqua" w:cs="Arial"/>
          <w:bCs w:val="0"/>
          <w:caps w:val="0"/>
          <w:lang w:eastAsia="en-US"/>
        </w:rPr>
      </w:pPr>
    </w:p>
    <w:p w:rsidR="00394F45" w:rsidRDefault="00394F45" w:rsidP="00394F45">
      <w:pPr>
        <w:rPr>
          <w:lang w:eastAsia="en-US"/>
        </w:rPr>
      </w:pPr>
    </w:p>
    <w:p w:rsidR="00394F45" w:rsidRDefault="00394F45" w:rsidP="00394F45">
      <w:pPr>
        <w:rPr>
          <w:lang w:eastAsia="en-US"/>
        </w:rPr>
      </w:pPr>
    </w:p>
    <w:p w:rsidR="00722416" w:rsidRDefault="00722416" w:rsidP="00394F45">
      <w:pPr>
        <w:rPr>
          <w:lang w:eastAsia="en-US"/>
        </w:rPr>
      </w:pPr>
    </w:p>
    <w:p w:rsidR="00EB081C" w:rsidRDefault="00EB081C" w:rsidP="00394F45">
      <w:pPr>
        <w:rPr>
          <w:lang w:eastAsia="en-US"/>
        </w:rPr>
      </w:pPr>
    </w:p>
    <w:p w:rsidR="00722416" w:rsidRDefault="00722416" w:rsidP="00394F45">
      <w:pPr>
        <w:rPr>
          <w:lang w:eastAsia="en-US"/>
        </w:rPr>
      </w:pPr>
    </w:p>
    <w:p w:rsidR="00722416" w:rsidRDefault="00722416" w:rsidP="00394F45">
      <w:pPr>
        <w:rPr>
          <w:lang w:eastAsia="en-US"/>
        </w:rPr>
      </w:pPr>
    </w:p>
    <w:p w:rsidR="00394F45" w:rsidRDefault="00394F45" w:rsidP="00394F45">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22509">
        <w:tc>
          <w:tcPr>
            <w:tcW w:w="4860" w:type="dxa"/>
          </w:tcPr>
          <w:p w:rsidR="00C22509" w:rsidRDefault="00C22509">
            <w:pPr>
              <w:rPr>
                <w:rFonts w:cs="Arial"/>
                <w:bCs/>
                <w:szCs w:val="18"/>
                <w:lang w:eastAsia="en-US"/>
              </w:rPr>
            </w:pPr>
            <w:r>
              <w:rPr>
                <w:rFonts w:cs="Arial"/>
                <w:bCs/>
                <w:szCs w:val="18"/>
                <w:lang w:eastAsia="en-US"/>
              </w:rPr>
              <w:t>Installation Options</w:t>
            </w:r>
          </w:p>
        </w:tc>
      </w:tr>
    </w:tbl>
    <w:p w:rsidR="00C22509" w:rsidRDefault="00C22509">
      <w:pPr>
        <w:rPr>
          <w:rFonts w:cs="Arial"/>
          <w:bCs/>
          <w:lang w:eastAsia="en-US"/>
        </w:rPr>
      </w:pPr>
      <w:r>
        <w:rPr>
          <w:rFonts w:cs="Arial"/>
          <w:b/>
          <w:lang w:eastAsia="en-US"/>
        </w:rPr>
        <w:t>Configuration required Y          Entities to Configure:</w:t>
      </w:r>
    </w:p>
    <w:p w:rsidR="00C22509" w:rsidRDefault="00C22509">
      <w:pPr>
        <w:rPr>
          <w:lang w:eastAsia="en-US"/>
        </w:rPr>
      </w:pPr>
    </w:p>
    <w:p w:rsidR="00C22509" w:rsidRDefault="00C22509">
      <w:pPr>
        <w:rPr>
          <w:rFonts w:cs="Arial"/>
          <w:b/>
          <w:lang w:eastAsia="en-US"/>
        </w:rPr>
      </w:pPr>
    </w:p>
    <w:p w:rsidR="00C22509" w:rsidRDefault="00C22509">
      <w:pPr>
        <w:rPr>
          <w:lang w:eastAsia="en-US"/>
        </w:rPr>
      </w:pPr>
    </w:p>
    <w:p w:rsidR="00C22509" w:rsidRDefault="00C10D4C">
      <w:pPr>
        <w:rPr>
          <w:rFonts w:cs="Arial"/>
          <w:b/>
          <w:u w:val="single"/>
          <w:lang w:eastAsia="en-US"/>
        </w:rPr>
      </w:pPr>
      <w:hyperlink w:anchor="BP3" w:history="1">
        <w:r w:rsidR="00C22509">
          <w:rPr>
            <w:rStyle w:val="Hyperlink"/>
            <w:rFonts w:cs="Arial"/>
            <w:b/>
            <w:lang w:eastAsia="en-US"/>
          </w:rPr>
          <w:t>2.0</w:t>
        </w:r>
      </w:hyperlink>
      <w:r w:rsidR="00C22509">
        <w:rPr>
          <w:rFonts w:cs="Arial"/>
          <w:b/>
          <w:u w:val="single"/>
          <w:lang w:eastAsia="en-US"/>
        </w:rPr>
        <w:t xml:space="preserve"> Review Bill(s) Eligibility for LPC</w:t>
      </w:r>
    </w:p>
    <w:p w:rsidR="00C22509" w:rsidRDefault="00C22509">
      <w:pPr>
        <w:rPr>
          <w:rFonts w:cs="Arial"/>
          <w:lang w:eastAsia="en-US"/>
        </w:rPr>
      </w:pPr>
      <w:r>
        <w:rPr>
          <w:b/>
          <w:bCs/>
          <w:lang w:eastAsia="en-US"/>
        </w:rPr>
        <w:t>A</w:t>
      </w:r>
      <w:r w:rsidR="00D01AB6">
        <w:rPr>
          <w:rFonts w:cs="Arial"/>
          <w:b/>
          <w:lang w:eastAsia="en-US"/>
        </w:rPr>
        <w:t>ctor/Role:</w:t>
      </w:r>
      <w:r>
        <w:rPr>
          <w:rFonts w:cs="Arial"/>
          <w:b/>
          <w:lang w:eastAsia="en-US"/>
        </w:rPr>
        <w:t xml:space="preserve"> CSR</w:t>
      </w:r>
      <w:r w:rsidR="004F72B0">
        <w:rPr>
          <w:rFonts w:cs="Arial"/>
          <w:b/>
          <w:lang w:eastAsia="en-US"/>
        </w:rPr>
        <w:t xml:space="preserve"> or Authorized User</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Based on established business rules the CSR or Authorized User determines if the Late Payment Charge Date can be modified or removed for a given </w:t>
      </w:r>
      <w:hyperlink w:anchor="BillNotebookLPC" w:history="1">
        <w:r>
          <w:rPr>
            <w:rStyle w:val="Hyperlink"/>
            <w:lang w:eastAsia="en-US"/>
          </w:rPr>
          <w:t>Bill</w:t>
        </w:r>
      </w:hyperlink>
      <w:r>
        <w:rPr>
          <w:lang w:eastAsia="en-US"/>
        </w:rPr>
        <w:t>.</w:t>
      </w:r>
    </w:p>
    <w:p w:rsidR="00C22509" w:rsidRDefault="00C22509">
      <w:pPr>
        <w:rPr>
          <w:rFonts w:cs="Arial"/>
          <w:b/>
          <w:lang w:eastAsia="en-US"/>
        </w:rPr>
      </w:pPr>
    </w:p>
    <w:p w:rsidR="00D01AB6" w:rsidRDefault="00D01AB6">
      <w:pPr>
        <w:rPr>
          <w:rFonts w:cs="Arial"/>
          <w:b/>
          <w:lang w:eastAsia="en-US"/>
        </w:rPr>
      </w:pPr>
    </w:p>
    <w:p w:rsidR="00D01AB6" w:rsidRDefault="00D01AB6">
      <w:pPr>
        <w:rPr>
          <w:lang w:eastAsia="en-US"/>
        </w:rPr>
      </w:pPr>
    </w:p>
    <w:p w:rsidR="00C22509" w:rsidRDefault="00C10D4C">
      <w:pPr>
        <w:rPr>
          <w:rFonts w:cs="Arial"/>
          <w:b/>
          <w:u w:val="single"/>
          <w:lang w:eastAsia="en-US"/>
        </w:rPr>
      </w:pPr>
      <w:hyperlink w:anchor="BP3" w:history="1">
        <w:r w:rsidR="00C22509">
          <w:rPr>
            <w:rStyle w:val="Hyperlink"/>
            <w:rFonts w:cs="Arial"/>
            <w:b/>
            <w:lang w:eastAsia="en-US"/>
          </w:rPr>
          <w:t>2.1</w:t>
        </w:r>
      </w:hyperlink>
      <w:r w:rsidR="00C22509">
        <w:rPr>
          <w:rFonts w:cs="Arial"/>
          <w:b/>
          <w:u w:val="single"/>
          <w:lang w:eastAsia="en-US"/>
        </w:rPr>
        <w:t xml:space="preserve"> Populate LPC Date</w:t>
      </w:r>
    </w:p>
    <w:p w:rsidR="00C22509" w:rsidRDefault="00C22509">
      <w:pPr>
        <w:rPr>
          <w:rFonts w:cs="Arial"/>
          <w:lang w:eastAsia="en-US"/>
        </w:rPr>
      </w:pPr>
      <w:r>
        <w:rPr>
          <w:b/>
          <w:bCs/>
          <w:lang w:eastAsia="en-US"/>
        </w:rPr>
        <w:t>A</w:t>
      </w:r>
      <w:r>
        <w:rPr>
          <w:rFonts w:cs="Arial"/>
          <w:b/>
          <w:lang w:eastAsia="en-US"/>
        </w:rPr>
        <w:t>ctor/Role:  CSR</w:t>
      </w:r>
      <w:r w:rsidR="004F72B0">
        <w:rPr>
          <w:rFonts w:cs="Arial"/>
          <w:b/>
          <w:lang w:eastAsia="en-US"/>
        </w:rPr>
        <w:t xml:space="preserve"> or Authorized User</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Due to an anomaly or some exception in processing, the CSR or Authorized User is required to add a Late Payment Charge Date for a given Bill. </w:t>
      </w:r>
    </w:p>
    <w:p w:rsidR="00C22509" w:rsidRDefault="00C22509">
      <w:pPr>
        <w:rPr>
          <w:rFonts w:cs="Arial"/>
          <w:b/>
          <w:lang w:eastAsia="en-US"/>
        </w:rPr>
      </w:pPr>
    </w:p>
    <w:p w:rsidR="00C22509" w:rsidRDefault="00C22509">
      <w:pPr>
        <w:rPr>
          <w:lang w:eastAsia="en-US"/>
        </w:rPr>
      </w:pPr>
    </w:p>
    <w:p w:rsidR="00C22509" w:rsidRDefault="00C22509">
      <w:pPr>
        <w:rPr>
          <w:lang w:eastAsia="en-US"/>
        </w:rPr>
      </w:pPr>
    </w:p>
    <w:p w:rsidR="00C22509" w:rsidRDefault="00C10D4C">
      <w:pPr>
        <w:rPr>
          <w:rFonts w:cs="Arial"/>
          <w:b/>
          <w:u w:val="single"/>
          <w:lang w:eastAsia="en-US"/>
        </w:rPr>
      </w:pPr>
      <w:hyperlink w:anchor="BP3" w:history="1">
        <w:r w:rsidR="00C22509">
          <w:rPr>
            <w:rStyle w:val="Hyperlink"/>
            <w:rFonts w:cs="Arial"/>
            <w:b/>
            <w:lang w:eastAsia="en-US"/>
          </w:rPr>
          <w:t>2.2</w:t>
        </w:r>
      </w:hyperlink>
      <w:r w:rsidR="00C22509">
        <w:rPr>
          <w:rFonts w:cs="Arial"/>
          <w:b/>
          <w:u w:val="single"/>
          <w:lang w:eastAsia="en-US"/>
        </w:rPr>
        <w:t xml:space="preserve"> Request Change LPC Date</w:t>
      </w:r>
    </w:p>
    <w:p w:rsidR="00C22509" w:rsidRDefault="00C22509">
      <w:pPr>
        <w:rPr>
          <w:rFonts w:cs="Arial"/>
          <w:lang w:eastAsia="en-US"/>
        </w:rPr>
      </w:pPr>
      <w:r>
        <w:rPr>
          <w:b/>
          <w:bCs/>
          <w:lang w:eastAsia="en-US"/>
        </w:rPr>
        <w:t>A</w:t>
      </w:r>
      <w:r>
        <w:rPr>
          <w:rFonts w:cs="Arial"/>
          <w:b/>
          <w:lang w:eastAsia="en-US"/>
        </w:rPr>
        <w:t>ctor/Role:  CSR</w:t>
      </w:r>
      <w:r w:rsidR="004F72B0">
        <w:rPr>
          <w:rFonts w:cs="Arial"/>
          <w:b/>
          <w:lang w:eastAsia="en-US"/>
        </w:rPr>
        <w:t xml:space="preserve"> or Authorized User</w:t>
      </w:r>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There may be a special circumstance when the CSR or Authorized User changes the populated Late Payment Charge Date.   The change would align with established business rules.  </w:t>
      </w:r>
    </w:p>
    <w:p w:rsidR="00C22509" w:rsidRDefault="00C22509">
      <w:pPr>
        <w:rPr>
          <w:rFonts w:cs="Arial"/>
          <w:b/>
          <w:lang w:eastAsia="en-US"/>
        </w:rPr>
      </w:pPr>
    </w:p>
    <w:p w:rsidR="00C22509" w:rsidRDefault="00C22509">
      <w:pPr>
        <w:rPr>
          <w:lang w:eastAsia="en-US"/>
        </w:rPr>
      </w:pPr>
    </w:p>
    <w:p w:rsidR="00D01AB6" w:rsidRDefault="00D01AB6">
      <w:pPr>
        <w:rPr>
          <w:lang w:eastAsia="en-US"/>
        </w:rPr>
      </w:pPr>
    </w:p>
    <w:p w:rsidR="00C22509" w:rsidRDefault="00C22509">
      <w:pPr>
        <w:rPr>
          <w:lang w:eastAsia="en-US"/>
        </w:rPr>
      </w:pPr>
    </w:p>
    <w:p w:rsidR="00C22509" w:rsidRDefault="00C10D4C">
      <w:pPr>
        <w:rPr>
          <w:rFonts w:cs="Arial"/>
          <w:b/>
          <w:u w:val="single"/>
          <w:lang w:eastAsia="en-US"/>
        </w:rPr>
      </w:pPr>
      <w:hyperlink w:anchor="BP3" w:history="1">
        <w:r w:rsidR="00C22509">
          <w:rPr>
            <w:rStyle w:val="Hyperlink"/>
            <w:rFonts w:cs="Arial"/>
            <w:b/>
            <w:lang w:eastAsia="en-US"/>
          </w:rPr>
          <w:t>2.3</w:t>
        </w:r>
      </w:hyperlink>
      <w:r w:rsidR="00C22509">
        <w:rPr>
          <w:rFonts w:cs="Arial"/>
          <w:b/>
          <w:u w:val="single"/>
          <w:lang w:eastAsia="en-US"/>
        </w:rPr>
        <w:t xml:space="preserve"> Request Remove LPC Eligibility</w:t>
      </w:r>
    </w:p>
    <w:p w:rsidR="00C22509" w:rsidRDefault="00C22509">
      <w:pPr>
        <w:rPr>
          <w:rFonts w:cs="Arial"/>
          <w:lang w:eastAsia="en-US"/>
        </w:rPr>
      </w:pPr>
      <w:r>
        <w:rPr>
          <w:b/>
          <w:bCs/>
          <w:lang w:eastAsia="en-US"/>
        </w:rPr>
        <w:t>A</w:t>
      </w:r>
      <w:r w:rsidR="00D01AB6">
        <w:rPr>
          <w:rFonts w:cs="Arial"/>
          <w:b/>
          <w:lang w:eastAsia="en-US"/>
        </w:rPr>
        <w:t xml:space="preserve">ctor/Role: </w:t>
      </w:r>
      <w:r>
        <w:rPr>
          <w:rFonts w:cs="Arial"/>
          <w:b/>
          <w:lang w:eastAsia="en-US"/>
        </w:rPr>
        <w:t>CSR</w:t>
      </w:r>
      <w:r w:rsidR="004F72B0">
        <w:rPr>
          <w:rFonts w:cs="Arial"/>
          <w:b/>
          <w:lang w:eastAsia="en-US"/>
        </w:rPr>
        <w:t xml:space="preserve"> or Authorized User</w:t>
      </w:r>
      <w:bookmarkStart w:id="35" w:name="_GoBack"/>
      <w:bookmarkEnd w:id="35"/>
      <w:r>
        <w:rPr>
          <w:rFonts w:cs="Arial"/>
          <w:b/>
          <w:lang w:eastAsia="en-US"/>
        </w:rPr>
        <w:t xml:space="preserve"> </w:t>
      </w:r>
      <w:r>
        <w:rPr>
          <w:rFonts w:cs="Arial"/>
          <w:lang w:eastAsia="en-US"/>
        </w:rPr>
        <w:t xml:space="preserve"> </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There may be a special circumstance when the CSR or Authorized User removes the Late Payment Charge Date for a given </w:t>
      </w:r>
      <w:hyperlink w:anchor="BillNotebookLPC" w:history="1">
        <w:r>
          <w:rPr>
            <w:rStyle w:val="Hyperlink"/>
            <w:lang w:eastAsia="en-US"/>
          </w:rPr>
          <w:t>Bill</w:t>
        </w:r>
      </w:hyperlink>
      <w:r w:rsidR="00D01AB6">
        <w:rPr>
          <w:lang w:eastAsia="en-US"/>
        </w:rPr>
        <w:t xml:space="preserve">. </w:t>
      </w:r>
      <w:r>
        <w:rPr>
          <w:lang w:eastAsia="en-US"/>
        </w:rPr>
        <w:t xml:space="preserve">Removal of this date would align with established business rules.  </w:t>
      </w:r>
    </w:p>
    <w:p w:rsidR="00C22509" w:rsidRDefault="00C22509">
      <w:pPr>
        <w:rPr>
          <w:rFonts w:cs="Arial"/>
          <w:b/>
          <w:lang w:eastAsia="en-US"/>
        </w:rPr>
      </w:pPr>
    </w:p>
    <w:p w:rsidR="00C22509" w:rsidRDefault="00C22509">
      <w:pPr>
        <w:rPr>
          <w:lang w:eastAsia="en-US"/>
        </w:rPr>
      </w:pPr>
    </w:p>
    <w:p w:rsidR="00C22509" w:rsidRDefault="00C22509">
      <w:pPr>
        <w:rPr>
          <w:lang w:eastAsia="en-US"/>
        </w:rPr>
      </w:pPr>
    </w:p>
    <w:p w:rsidR="00C22509" w:rsidRDefault="00C10D4C">
      <w:pPr>
        <w:rPr>
          <w:rFonts w:cs="Arial"/>
          <w:b/>
          <w:u w:val="single"/>
          <w:lang w:eastAsia="en-US"/>
        </w:rPr>
      </w:pPr>
      <w:hyperlink w:anchor="BP3" w:history="1">
        <w:r w:rsidR="00C22509">
          <w:rPr>
            <w:rStyle w:val="Hyperlink"/>
            <w:rFonts w:cs="Arial"/>
            <w:b/>
            <w:lang w:eastAsia="en-US"/>
          </w:rPr>
          <w:t>2.4</w:t>
        </w:r>
      </w:hyperlink>
      <w:r w:rsidR="00C22509">
        <w:rPr>
          <w:rFonts w:cs="Arial"/>
          <w:b/>
          <w:u w:val="single"/>
          <w:lang w:eastAsia="en-US"/>
        </w:rPr>
        <w:t xml:space="preserve"> Update LPC Information</w:t>
      </w:r>
    </w:p>
    <w:p w:rsidR="00C22509" w:rsidRDefault="00C22509">
      <w:pPr>
        <w:rPr>
          <w:rFonts w:cs="Arial"/>
          <w:lang w:eastAsia="en-US"/>
        </w:rPr>
      </w:pPr>
      <w:r>
        <w:rPr>
          <w:b/>
          <w:bCs/>
          <w:lang w:eastAsia="en-US"/>
        </w:rPr>
        <w:t>A</w:t>
      </w:r>
      <w:r>
        <w:rPr>
          <w:rFonts w:cs="Arial"/>
          <w:b/>
          <w:lang w:eastAsia="en-US"/>
        </w:rPr>
        <w:t xml:space="preserve">ctor/Role: </w:t>
      </w:r>
      <w:r w:rsidR="00813297" w:rsidRPr="00813297">
        <w:rPr>
          <w:rFonts w:cs="Arial"/>
          <w:b/>
          <w:lang w:eastAsia="en-US"/>
        </w:rPr>
        <w:t>C2M(CCB)</w:t>
      </w:r>
    </w:p>
    <w:p w:rsidR="00C22509" w:rsidRDefault="00C22509">
      <w:pPr>
        <w:rPr>
          <w:rFonts w:cs="Arial"/>
          <w:b/>
          <w:u w:val="single"/>
          <w:lang w:eastAsia="en-US"/>
        </w:rPr>
      </w:pPr>
      <w:r>
        <w:rPr>
          <w:rFonts w:cs="Arial"/>
          <w:b/>
          <w:lang w:eastAsia="en-US"/>
        </w:rPr>
        <w:t>Description:</w:t>
      </w:r>
    </w:p>
    <w:p w:rsidR="00C22509" w:rsidRDefault="00C22509">
      <w:pPr>
        <w:rPr>
          <w:lang w:eastAsia="en-US"/>
        </w:rPr>
      </w:pPr>
      <w:r>
        <w:rPr>
          <w:lang w:eastAsia="en-US"/>
        </w:rPr>
        <w:t xml:space="preserve">The Late Payment Charge eligibility and date information are updated in </w:t>
      </w:r>
      <w:r w:rsidR="00813297" w:rsidRPr="00813297">
        <w:rPr>
          <w:lang w:eastAsia="en-US"/>
        </w:rPr>
        <w:t>C2M(CCB)</w:t>
      </w:r>
      <w:r>
        <w:rPr>
          <w:lang w:eastAsia="en-US"/>
        </w:rPr>
        <w:t xml:space="preserve">.  </w:t>
      </w:r>
    </w:p>
    <w:p w:rsidR="00C22509" w:rsidRDefault="00C22509">
      <w:pPr>
        <w:rPr>
          <w:lang w:eastAsia="en-US"/>
        </w:rPr>
      </w:pPr>
    </w:p>
    <w:p w:rsidR="00C22509" w:rsidRDefault="00C22509">
      <w:pPr>
        <w:rPr>
          <w:lang w:eastAsia="en-US"/>
        </w:rPr>
      </w:pPr>
    </w:p>
    <w:p w:rsidR="00C22509" w:rsidRDefault="00C22509">
      <w:pPr>
        <w:rPr>
          <w:lang w:eastAsia="en-US"/>
        </w:rPr>
      </w:pPr>
    </w:p>
    <w:p w:rsidR="00C22509" w:rsidRDefault="00C22509">
      <w:pPr>
        <w:pStyle w:val="Heading2"/>
      </w:pPr>
      <w:bookmarkStart w:id="36" w:name="_Toc274908903"/>
      <w:bookmarkStart w:id="37" w:name="_Toc285096959"/>
      <w:r>
        <w:lastRenderedPageBreak/>
        <w:t>Test Documentation related to the Current Process</w:t>
      </w:r>
      <w:bookmarkEnd w:id="36"/>
      <w:bookmarkEnd w:id="37"/>
      <w:r>
        <w:t xml:space="preserve"> </w:t>
      </w:r>
    </w:p>
    <w:p w:rsidR="00C22509" w:rsidRDefault="00C22509">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C22509">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C22509" w:rsidRDefault="00C22509">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C22509" w:rsidRDefault="00C22509">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C22509" w:rsidRDefault="00C22509">
            <w:pPr>
              <w:pStyle w:val="TableHeading"/>
            </w:pPr>
            <w:r>
              <w:t>Test Type</w:t>
            </w:r>
          </w:p>
        </w:tc>
      </w:tr>
      <w:tr w:rsidR="00C22509">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c>
          <w:tcPr>
            <w:tcW w:w="5586"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c>
          <w:tcPr>
            <w:tcW w:w="1014"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r>
      <w:tr w:rsidR="00C22509">
        <w:trPr>
          <w:cantSplit/>
          <w:trHeight w:val="255"/>
        </w:trPr>
        <w:tc>
          <w:tcPr>
            <w:tcW w:w="990" w:type="dxa"/>
            <w:tcBorders>
              <w:top w:val="nil"/>
              <w:left w:val="single" w:sz="12" w:space="0" w:color="auto"/>
              <w:bottom w:val="single" w:sz="6" w:space="0" w:color="auto"/>
              <w:right w:val="single" w:sz="6" w:space="0" w:color="auto"/>
            </w:tcBorders>
          </w:tcPr>
          <w:p w:rsidR="00C22509" w:rsidRDefault="00C22509">
            <w:pPr>
              <w:pStyle w:val="TableText"/>
            </w:pPr>
            <w:r>
              <w:t xml:space="preserve"> </w:t>
            </w:r>
          </w:p>
        </w:tc>
        <w:tc>
          <w:tcPr>
            <w:tcW w:w="5586" w:type="dxa"/>
            <w:tcBorders>
              <w:top w:val="nil"/>
              <w:left w:val="single" w:sz="6" w:space="0" w:color="auto"/>
              <w:bottom w:val="single" w:sz="6" w:space="0" w:color="auto"/>
              <w:right w:val="single" w:sz="6" w:space="0" w:color="auto"/>
            </w:tcBorders>
          </w:tcPr>
          <w:p w:rsidR="00C22509" w:rsidRDefault="00C22509">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C22509" w:rsidRDefault="00C22509">
            <w:pPr>
              <w:pStyle w:val="TableText"/>
            </w:pPr>
          </w:p>
        </w:tc>
      </w:tr>
      <w:tr w:rsidR="00C22509">
        <w:trPr>
          <w:cantSplit/>
        </w:trPr>
        <w:tc>
          <w:tcPr>
            <w:tcW w:w="990" w:type="dxa"/>
            <w:tcBorders>
              <w:top w:val="single" w:sz="6" w:space="0" w:color="auto"/>
              <w:left w:val="single" w:sz="12" w:space="0" w:color="auto"/>
              <w:bottom w:val="single" w:sz="6" w:space="0" w:color="auto"/>
              <w:right w:val="single" w:sz="6" w:space="0" w:color="auto"/>
            </w:tcBorders>
          </w:tcPr>
          <w:p w:rsidR="00C22509" w:rsidRDefault="00C22509">
            <w:pPr>
              <w:pStyle w:val="TableText"/>
            </w:pPr>
          </w:p>
        </w:tc>
        <w:tc>
          <w:tcPr>
            <w:tcW w:w="5586" w:type="dxa"/>
            <w:tcBorders>
              <w:top w:val="single" w:sz="6" w:space="0" w:color="auto"/>
              <w:left w:val="single" w:sz="6" w:space="0" w:color="auto"/>
              <w:bottom w:val="single" w:sz="6" w:space="0" w:color="auto"/>
              <w:right w:val="single" w:sz="6" w:space="0" w:color="auto"/>
            </w:tcBorders>
          </w:tcPr>
          <w:p w:rsidR="00C22509" w:rsidRDefault="00C22509">
            <w:pPr>
              <w:pStyle w:val="TableText"/>
            </w:pPr>
          </w:p>
        </w:tc>
        <w:tc>
          <w:tcPr>
            <w:tcW w:w="1014" w:type="dxa"/>
            <w:tcBorders>
              <w:top w:val="single" w:sz="6" w:space="0" w:color="auto"/>
              <w:left w:val="single" w:sz="6" w:space="0" w:color="auto"/>
              <w:bottom w:val="single" w:sz="6" w:space="0" w:color="auto"/>
              <w:right w:val="single" w:sz="6" w:space="0" w:color="auto"/>
            </w:tcBorders>
          </w:tcPr>
          <w:p w:rsidR="00C22509" w:rsidRDefault="00C22509">
            <w:pPr>
              <w:pStyle w:val="TableText"/>
            </w:pPr>
          </w:p>
        </w:tc>
      </w:tr>
      <w:tr w:rsidR="00C22509">
        <w:trPr>
          <w:cantSplit/>
        </w:trPr>
        <w:tc>
          <w:tcPr>
            <w:tcW w:w="990" w:type="dxa"/>
            <w:tcBorders>
              <w:top w:val="single" w:sz="6" w:space="0" w:color="auto"/>
              <w:left w:val="single" w:sz="12" w:space="0" w:color="auto"/>
              <w:bottom w:val="single" w:sz="6" w:space="0" w:color="auto"/>
              <w:right w:val="single" w:sz="6" w:space="0" w:color="auto"/>
            </w:tcBorders>
          </w:tcPr>
          <w:p w:rsidR="00C22509" w:rsidRDefault="00C22509">
            <w:pPr>
              <w:pStyle w:val="TableText"/>
            </w:pPr>
          </w:p>
        </w:tc>
        <w:tc>
          <w:tcPr>
            <w:tcW w:w="5586" w:type="dxa"/>
            <w:tcBorders>
              <w:top w:val="single" w:sz="6" w:space="0" w:color="auto"/>
              <w:left w:val="single" w:sz="6" w:space="0" w:color="auto"/>
              <w:bottom w:val="single" w:sz="6" w:space="0" w:color="auto"/>
              <w:right w:val="single" w:sz="6" w:space="0" w:color="auto"/>
            </w:tcBorders>
          </w:tcPr>
          <w:p w:rsidR="00C22509" w:rsidRDefault="00C22509">
            <w:pPr>
              <w:pStyle w:val="TableText"/>
            </w:pPr>
          </w:p>
        </w:tc>
        <w:tc>
          <w:tcPr>
            <w:tcW w:w="1014" w:type="dxa"/>
            <w:tcBorders>
              <w:top w:val="single" w:sz="6" w:space="0" w:color="auto"/>
              <w:left w:val="single" w:sz="6" w:space="0" w:color="auto"/>
              <w:bottom w:val="single" w:sz="6" w:space="0" w:color="auto"/>
              <w:right w:val="single" w:sz="6" w:space="0" w:color="auto"/>
            </w:tcBorders>
          </w:tcPr>
          <w:p w:rsidR="00C22509" w:rsidRDefault="00C22509">
            <w:pPr>
              <w:pStyle w:val="TableText"/>
            </w:pPr>
          </w:p>
        </w:tc>
      </w:tr>
      <w:tr w:rsidR="00C22509">
        <w:trPr>
          <w:cantSplit/>
        </w:trPr>
        <w:tc>
          <w:tcPr>
            <w:tcW w:w="990" w:type="dxa"/>
            <w:tcBorders>
              <w:top w:val="single" w:sz="6" w:space="0" w:color="auto"/>
              <w:left w:val="single" w:sz="12" w:space="0" w:color="auto"/>
              <w:bottom w:val="single" w:sz="12" w:space="0" w:color="auto"/>
              <w:right w:val="single" w:sz="6" w:space="0" w:color="auto"/>
            </w:tcBorders>
          </w:tcPr>
          <w:p w:rsidR="00C22509" w:rsidRDefault="00C22509">
            <w:pPr>
              <w:pStyle w:val="TableText"/>
            </w:pPr>
          </w:p>
        </w:tc>
        <w:tc>
          <w:tcPr>
            <w:tcW w:w="5586" w:type="dxa"/>
            <w:tcBorders>
              <w:top w:val="single" w:sz="6" w:space="0" w:color="auto"/>
              <w:left w:val="single" w:sz="6" w:space="0" w:color="auto"/>
              <w:bottom w:val="single" w:sz="12" w:space="0" w:color="auto"/>
              <w:right w:val="single" w:sz="6" w:space="0" w:color="auto"/>
            </w:tcBorders>
          </w:tcPr>
          <w:p w:rsidR="00C22509" w:rsidRDefault="00C22509">
            <w:pPr>
              <w:pStyle w:val="TableText"/>
            </w:pPr>
          </w:p>
        </w:tc>
        <w:tc>
          <w:tcPr>
            <w:tcW w:w="1014" w:type="dxa"/>
            <w:tcBorders>
              <w:top w:val="single" w:sz="6" w:space="0" w:color="auto"/>
              <w:left w:val="single" w:sz="6" w:space="0" w:color="auto"/>
              <w:bottom w:val="single" w:sz="12" w:space="0" w:color="auto"/>
              <w:right w:val="single" w:sz="6" w:space="0" w:color="auto"/>
            </w:tcBorders>
          </w:tcPr>
          <w:p w:rsidR="00C22509" w:rsidRDefault="00C22509">
            <w:pPr>
              <w:pStyle w:val="TableText"/>
            </w:pPr>
          </w:p>
        </w:tc>
      </w:tr>
    </w:tbl>
    <w:p w:rsidR="00C22509" w:rsidRDefault="00C22509">
      <w:pPr>
        <w:keepNext/>
        <w:keepLines/>
        <w:spacing w:before="120" w:after="120"/>
        <w:rPr>
          <w:b/>
        </w:rPr>
      </w:pPr>
    </w:p>
    <w:p w:rsidR="00C22509" w:rsidRDefault="00C22509">
      <w:pPr>
        <w:pStyle w:val="Heading2"/>
      </w:pPr>
      <w:bookmarkStart w:id="38" w:name="_Toc274908904"/>
      <w:bookmarkStart w:id="39" w:name="_Toc285096960"/>
      <w:r>
        <w:lastRenderedPageBreak/>
        <w:t>Document Control</w:t>
      </w:r>
      <w:bookmarkEnd w:id="38"/>
      <w:bookmarkEnd w:id="39"/>
    </w:p>
    <w:p w:rsidR="00C22509" w:rsidRDefault="00C22509">
      <w:pPr>
        <w:keepNext/>
        <w:keepLines/>
        <w:spacing w:before="120" w:after="120"/>
        <w:rPr>
          <w:b/>
        </w:rPr>
      </w:pPr>
      <w:r>
        <w:rPr>
          <w:b/>
        </w:rPr>
        <w:t>Change Record</w:t>
      </w:r>
    </w:p>
    <w:p w:rsidR="00C22509" w:rsidRDefault="008919C5">
      <w:pPr>
        <w:pStyle w:val="BodyText"/>
        <w:ind w:left="8640" w:firstLine="720"/>
      </w:pPr>
      <w:fldSimple w:instr=" SECTIONPAGES  \* MERGEFORMAT ">
        <w:r w:rsidR="00C22509">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C22509" w:rsidTr="004B20AC">
        <w:trPr>
          <w:cantSplit/>
          <w:tblHeader/>
        </w:trPr>
        <w:tc>
          <w:tcPr>
            <w:tcW w:w="1086" w:type="dxa"/>
            <w:tcBorders>
              <w:top w:val="single" w:sz="12" w:space="0" w:color="auto"/>
              <w:left w:val="single" w:sz="12" w:space="0" w:color="auto"/>
              <w:bottom w:val="nil"/>
              <w:right w:val="nil"/>
            </w:tcBorders>
            <w:shd w:val="pct10" w:color="auto" w:fill="auto"/>
          </w:tcPr>
          <w:p w:rsidR="00C22509" w:rsidRDefault="00C22509">
            <w:pPr>
              <w:pStyle w:val="TableHeading"/>
            </w:pPr>
            <w:r>
              <w:t>Date</w:t>
            </w:r>
          </w:p>
        </w:tc>
        <w:tc>
          <w:tcPr>
            <w:tcW w:w="1794" w:type="dxa"/>
            <w:tcBorders>
              <w:top w:val="single" w:sz="12" w:space="0" w:color="auto"/>
              <w:left w:val="nil"/>
              <w:bottom w:val="nil"/>
              <w:right w:val="nil"/>
            </w:tcBorders>
            <w:shd w:val="pct10" w:color="auto" w:fill="auto"/>
          </w:tcPr>
          <w:p w:rsidR="00C22509" w:rsidRDefault="00C22509">
            <w:pPr>
              <w:pStyle w:val="TableHeading"/>
            </w:pPr>
            <w:r>
              <w:t>Author</w:t>
            </w:r>
          </w:p>
        </w:tc>
        <w:tc>
          <w:tcPr>
            <w:tcW w:w="906" w:type="dxa"/>
            <w:tcBorders>
              <w:top w:val="single" w:sz="12" w:space="0" w:color="auto"/>
              <w:left w:val="nil"/>
              <w:bottom w:val="nil"/>
              <w:right w:val="nil"/>
            </w:tcBorders>
            <w:shd w:val="pct10" w:color="auto" w:fill="auto"/>
          </w:tcPr>
          <w:p w:rsidR="00C22509" w:rsidRDefault="00C22509">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C22509" w:rsidRDefault="00C22509">
            <w:pPr>
              <w:pStyle w:val="TableHeading"/>
            </w:pPr>
            <w:r>
              <w:t>Change Reference</w:t>
            </w:r>
          </w:p>
        </w:tc>
      </w:tr>
      <w:tr w:rsidR="00C22509" w:rsidTr="004B20AC">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c>
          <w:tcPr>
            <w:tcW w:w="1794"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c>
          <w:tcPr>
            <w:tcW w:w="906"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c>
          <w:tcPr>
            <w:tcW w:w="3870" w:type="dxa"/>
            <w:tcBorders>
              <w:top w:val="single" w:sz="6" w:space="0" w:color="auto"/>
              <w:left w:val="nil"/>
              <w:bottom w:val="single" w:sz="6" w:space="0" w:color="auto"/>
              <w:right w:val="nil"/>
            </w:tcBorders>
            <w:shd w:val="pct50" w:color="auto" w:fill="auto"/>
          </w:tcPr>
          <w:p w:rsidR="00C22509" w:rsidRDefault="00C22509">
            <w:pPr>
              <w:pStyle w:val="TableText"/>
              <w:rPr>
                <w:sz w:val="8"/>
              </w:rPr>
            </w:pPr>
          </w:p>
        </w:tc>
      </w:tr>
      <w:tr w:rsidR="00C22509" w:rsidTr="004B20AC">
        <w:trPr>
          <w:cantSplit/>
        </w:trPr>
        <w:tc>
          <w:tcPr>
            <w:tcW w:w="1086" w:type="dxa"/>
            <w:tcBorders>
              <w:top w:val="nil"/>
              <w:left w:val="single" w:sz="12" w:space="0" w:color="auto"/>
              <w:bottom w:val="single" w:sz="6" w:space="0" w:color="auto"/>
              <w:right w:val="single" w:sz="6" w:space="0" w:color="auto"/>
            </w:tcBorders>
          </w:tcPr>
          <w:p w:rsidR="00C22509" w:rsidRDefault="00C22509">
            <w:pPr>
              <w:pStyle w:val="TableText"/>
            </w:pPr>
            <w:r>
              <w:t xml:space="preserve"> 10/29/09</w:t>
            </w:r>
          </w:p>
        </w:tc>
        <w:tc>
          <w:tcPr>
            <w:tcW w:w="1794" w:type="dxa"/>
            <w:tcBorders>
              <w:top w:val="nil"/>
              <w:left w:val="single" w:sz="6" w:space="0" w:color="auto"/>
              <w:bottom w:val="single" w:sz="6" w:space="0" w:color="auto"/>
              <w:right w:val="single" w:sz="6" w:space="0" w:color="auto"/>
            </w:tcBorders>
          </w:tcPr>
          <w:p w:rsidR="00C22509" w:rsidRPr="00EE46B9" w:rsidRDefault="00C22509">
            <w:pPr>
              <w:pStyle w:val="TableText"/>
            </w:pPr>
            <w:r w:rsidRPr="00EE46B9">
              <w:rPr>
                <w:rStyle w:val="HighlightedVariable"/>
                <w:color w:val="auto"/>
              </w:rPr>
              <w:t>Colleen King</w:t>
            </w:r>
          </w:p>
        </w:tc>
        <w:tc>
          <w:tcPr>
            <w:tcW w:w="906" w:type="dxa"/>
            <w:tcBorders>
              <w:top w:val="nil"/>
              <w:left w:val="single" w:sz="6" w:space="0" w:color="auto"/>
              <w:bottom w:val="single" w:sz="6" w:space="0" w:color="auto"/>
              <w:right w:val="single" w:sz="6" w:space="0" w:color="auto"/>
            </w:tcBorders>
          </w:tcPr>
          <w:p w:rsidR="00C22509" w:rsidRDefault="00C22509">
            <w:pPr>
              <w:pStyle w:val="TableText"/>
            </w:pPr>
            <w:r>
              <w:t>Draft 1a</w:t>
            </w:r>
          </w:p>
        </w:tc>
        <w:tc>
          <w:tcPr>
            <w:tcW w:w="3870" w:type="dxa"/>
            <w:tcBorders>
              <w:top w:val="nil"/>
              <w:left w:val="single" w:sz="6" w:space="0" w:color="auto"/>
              <w:bottom w:val="single" w:sz="6" w:space="0" w:color="auto"/>
              <w:right w:val="single" w:sz="12" w:space="0" w:color="auto"/>
            </w:tcBorders>
          </w:tcPr>
          <w:p w:rsidR="00C22509" w:rsidRDefault="00C22509">
            <w:pPr>
              <w:pStyle w:val="TableText"/>
            </w:pPr>
            <w:r>
              <w:t>No Previous Document</w:t>
            </w:r>
          </w:p>
        </w:tc>
      </w:tr>
      <w:tr w:rsidR="00C22509" w:rsidTr="004B20AC">
        <w:trPr>
          <w:cantSplit/>
        </w:trPr>
        <w:tc>
          <w:tcPr>
            <w:tcW w:w="1086" w:type="dxa"/>
            <w:tcBorders>
              <w:top w:val="single" w:sz="6" w:space="0" w:color="auto"/>
              <w:left w:val="single" w:sz="12" w:space="0" w:color="auto"/>
              <w:bottom w:val="single" w:sz="6" w:space="0" w:color="auto"/>
              <w:right w:val="single" w:sz="6" w:space="0" w:color="auto"/>
            </w:tcBorders>
          </w:tcPr>
          <w:p w:rsidR="00C22509" w:rsidRDefault="00EE46B9">
            <w:pPr>
              <w:pStyle w:val="TableText"/>
            </w:pPr>
            <w:r>
              <w:t>10/22/10</w:t>
            </w:r>
          </w:p>
        </w:tc>
        <w:tc>
          <w:tcPr>
            <w:tcW w:w="1794" w:type="dxa"/>
            <w:tcBorders>
              <w:top w:val="single" w:sz="6" w:space="0" w:color="auto"/>
              <w:left w:val="single" w:sz="6" w:space="0" w:color="auto"/>
              <w:bottom w:val="single" w:sz="6" w:space="0" w:color="auto"/>
              <w:right w:val="single" w:sz="6" w:space="0" w:color="auto"/>
            </w:tcBorders>
          </w:tcPr>
          <w:p w:rsidR="00C22509" w:rsidRDefault="00EE46B9">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C22509" w:rsidRDefault="00C22509">
            <w:pPr>
              <w:pStyle w:val="TableText"/>
            </w:pPr>
          </w:p>
        </w:tc>
        <w:tc>
          <w:tcPr>
            <w:tcW w:w="3870" w:type="dxa"/>
            <w:tcBorders>
              <w:top w:val="single" w:sz="6" w:space="0" w:color="auto"/>
              <w:left w:val="single" w:sz="6" w:space="0" w:color="auto"/>
              <w:bottom w:val="single" w:sz="6" w:space="0" w:color="auto"/>
              <w:right w:val="single" w:sz="12" w:space="0" w:color="auto"/>
            </w:tcBorders>
          </w:tcPr>
          <w:p w:rsidR="00C22509" w:rsidRDefault="00EE46B9">
            <w:pPr>
              <w:pStyle w:val="TableText"/>
            </w:pPr>
            <w:r>
              <w:t>Updated Title and Content page</w:t>
            </w:r>
          </w:p>
        </w:tc>
      </w:tr>
      <w:tr w:rsidR="00C22509" w:rsidTr="004B20AC">
        <w:trPr>
          <w:cantSplit/>
        </w:trPr>
        <w:tc>
          <w:tcPr>
            <w:tcW w:w="1086" w:type="dxa"/>
            <w:tcBorders>
              <w:top w:val="single" w:sz="6" w:space="0" w:color="auto"/>
              <w:left w:val="single" w:sz="12" w:space="0" w:color="auto"/>
              <w:bottom w:val="single" w:sz="6" w:space="0" w:color="auto"/>
              <w:right w:val="single" w:sz="6" w:space="0" w:color="auto"/>
            </w:tcBorders>
          </w:tcPr>
          <w:p w:rsidR="00C22509" w:rsidRDefault="00CC432C">
            <w:pPr>
              <w:pStyle w:val="TableText"/>
            </w:pPr>
            <w:r>
              <w:t>2/10</w:t>
            </w:r>
            <w:r w:rsidR="00D01AB6">
              <w:t>/11</w:t>
            </w:r>
          </w:p>
        </w:tc>
        <w:tc>
          <w:tcPr>
            <w:tcW w:w="1794" w:type="dxa"/>
            <w:tcBorders>
              <w:top w:val="single" w:sz="6" w:space="0" w:color="auto"/>
              <w:left w:val="single" w:sz="6" w:space="0" w:color="auto"/>
              <w:bottom w:val="single" w:sz="6" w:space="0" w:color="auto"/>
              <w:right w:val="single" w:sz="6" w:space="0" w:color="auto"/>
            </w:tcBorders>
          </w:tcPr>
          <w:p w:rsidR="00C22509" w:rsidRDefault="00D01AB6">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C22509" w:rsidRDefault="00C22509">
            <w:pPr>
              <w:pStyle w:val="TableText"/>
            </w:pPr>
          </w:p>
        </w:tc>
        <w:tc>
          <w:tcPr>
            <w:tcW w:w="3870" w:type="dxa"/>
            <w:tcBorders>
              <w:top w:val="single" w:sz="6" w:space="0" w:color="auto"/>
              <w:left w:val="single" w:sz="6" w:space="0" w:color="auto"/>
              <w:bottom w:val="single" w:sz="6" w:space="0" w:color="auto"/>
              <w:right w:val="single" w:sz="12" w:space="0" w:color="auto"/>
            </w:tcBorders>
          </w:tcPr>
          <w:p w:rsidR="00C22509" w:rsidRDefault="00D01AB6">
            <w:pPr>
              <w:pStyle w:val="TableText"/>
            </w:pPr>
            <w:r>
              <w:t>Updated Document and Visio</w:t>
            </w:r>
          </w:p>
        </w:tc>
      </w:tr>
      <w:tr w:rsidR="009C7BDC" w:rsidTr="004B20AC">
        <w:trPr>
          <w:cantSplit/>
        </w:trPr>
        <w:tc>
          <w:tcPr>
            <w:tcW w:w="1086" w:type="dxa"/>
            <w:tcBorders>
              <w:top w:val="single" w:sz="6" w:space="0" w:color="auto"/>
              <w:left w:val="single" w:sz="12" w:space="0" w:color="auto"/>
              <w:bottom w:val="single" w:sz="6" w:space="0" w:color="auto"/>
              <w:right w:val="single" w:sz="6" w:space="0" w:color="auto"/>
            </w:tcBorders>
          </w:tcPr>
          <w:p w:rsidR="009C7BDC" w:rsidRDefault="009C7BDC">
            <w:pPr>
              <w:pStyle w:val="TableText"/>
            </w:pPr>
            <w:r>
              <w:t>10/03/13</w:t>
            </w:r>
          </w:p>
        </w:tc>
        <w:tc>
          <w:tcPr>
            <w:tcW w:w="1794" w:type="dxa"/>
            <w:tcBorders>
              <w:top w:val="single" w:sz="6" w:space="0" w:color="auto"/>
              <w:left w:val="single" w:sz="6" w:space="0" w:color="auto"/>
              <w:bottom w:val="single" w:sz="6" w:space="0" w:color="auto"/>
              <w:right w:val="single" w:sz="6" w:space="0" w:color="auto"/>
            </w:tcBorders>
          </w:tcPr>
          <w:p w:rsidR="009C7BDC" w:rsidRDefault="009C7BDC">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rsidR="009C7BDC" w:rsidRDefault="009C7BDC">
            <w:pPr>
              <w:pStyle w:val="TableText"/>
            </w:pPr>
          </w:p>
        </w:tc>
        <w:tc>
          <w:tcPr>
            <w:tcW w:w="3870" w:type="dxa"/>
            <w:tcBorders>
              <w:top w:val="single" w:sz="6" w:space="0" w:color="auto"/>
              <w:left w:val="single" w:sz="6" w:space="0" w:color="auto"/>
              <w:bottom w:val="single" w:sz="6" w:space="0" w:color="auto"/>
              <w:right w:val="single" w:sz="12" w:space="0" w:color="auto"/>
            </w:tcBorders>
          </w:tcPr>
          <w:p w:rsidR="009C7BDC" w:rsidRDefault="009C7BDC">
            <w:pPr>
              <w:pStyle w:val="TableText"/>
            </w:pPr>
            <w:r>
              <w:t>Updated Document and Visio</w:t>
            </w:r>
          </w:p>
        </w:tc>
      </w:tr>
      <w:tr w:rsidR="004B20AC" w:rsidTr="004B20AC">
        <w:trPr>
          <w:cantSplit/>
        </w:trPr>
        <w:tc>
          <w:tcPr>
            <w:tcW w:w="1086" w:type="dxa"/>
            <w:tcBorders>
              <w:top w:val="single" w:sz="6" w:space="0" w:color="auto"/>
              <w:left w:val="single" w:sz="12" w:space="0" w:color="auto"/>
              <w:bottom w:val="single" w:sz="6" w:space="0" w:color="auto"/>
              <w:right w:val="single" w:sz="6" w:space="0" w:color="auto"/>
            </w:tcBorders>
          </w:tcPr>
          <w:p w:rsidR="004B20AC" w:rsidRDefault="004B20AC">
            <w:pPr>
              <w:pStyle w:val="TableText"/>
            </w:pPr>
            <w:r>
              <w:t>11/01/2013</w:t>
            </w:r>
          </w:p>
        </w:tc>
        <w:tc>
          <w:tcPr>
            <w:tcW w:w="1794" w:type="dxa"/>
            <w:tcBorders>
              <w:top w:val="single" w:sz="6" w:space="0" w:color="auto"/>
              <w:left w:val="single" w:sz="6" w:space="0" w:color="auto"/>
              <w:bottom w:val="single" w:sz="6" w:space="0" w:color="auto"/>
              <w:right w:val="single" w:sz="6" w:space="0" w:color="auto"/>
            </w:tcBorders>
          </w:tcPr>
          <w:p w:rsidR="004B20AC" w:rsidRDefault="004B20AC">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4B20AC" w:rsidRDefault="004B20AC">
            <w:pPr>
              <w:pStyle w:val="TableText"/>
            </w:pPr>
          </w:p>
        </w:tc>
        <w:tc>
          <w:tcPr>
            <w:tcW w:w="3870" w:type="dxa"/>
            <w:tcBorders>
              <w:top w:val="single" w:sz="6" w:space="0" w:color="auto"/>
              <w:left w:val="single" w:sz="6" w:space="0" w:color="auto"/>
              <w:bottom w:val="single" w:sz="6" w:space="0" w:color="auto"/>
              <w:right w:val="single" w:sz="12" w:space="0" w:color="auto"/>
            </w:tcBorders>
          </w:tcPr>
          <w:p w:rsidR="004B20AC" w:rsidRDefault="004B20AC">
            <w:pPr>
              <w:pStyle w:val="TableText"/>
            </w:pPr>
            <w:r>
              <w:t>Reviewed</w:t>
            </w:r>
            <w:r w:rsidR="00B24078">
              <w:t>, Approved</w:t>
            </w:r>
          </w:p>
        </w:tc>
      </w:tr>
      <w:tr w:rsidR="00556206" w:rsidTr="004B20AC">
        <w:trPr>
          <w:cantSplit/>
        </w:trPr>
        <w:tc>
          <w:tcPr>
            <w:tcW w:w="1086" w:type="dxa"/>
            <w:tcBorders>
              <w:top w:val="single" w:sz="6" w:space="0" w:color="auto"/>
              <w:left w:val="single" w:sz="12" w:space="0" w:color="auto"/>
              <w:bottom w:val="single" w:sz="6" w:space="0" w:color="auto"/>
              <w:right w:val="single" w:sz="6" w:space="0" w:color="auto"/>
            </w:tcBorders>
          </w:tcPr>
          <w:p w:rsidR="00556206" w:rsidRDefault="00556206" w:rsidP="00556206">
            <w:pPr>
              <w:pStyle w:val="TableText"/>
            </w:pPr>
            <w:r>
              <w:t>08/31/17</w:t>
            </w:r>
          </w:p>
        </w:tc>
        <w:tc>
          <w:tcPr>
            <w:tcW w:w="1794" w:type="dxa"/>
            <w:tcBorders>
              <w:top w:val="single" w:sz="6" w:space="0" w:color="auto"/>
              <w:left w:val="single" w:sz="6" w:space="0" w:color="auto"/>
              <w:bottom w:val="single" w:sz="6" w:space="0" w:color="auto"/>
              <w:right w:val="single" w:sz="6" w:space="0" w:color="auto"/>
            </w:tcBorders>
          </w:tcPr>
          <w:p w:rsidR="00556206" w:rsidRDefault="00556206" w:rsidP="00556206">
            <w:pPr>
              <w:pStyle w:val="TableText"/>
            </w:pPr>
            <w:r>
              <w:t>Joshua Piccott</w:t>
            </w:r>
          </w:p>
        </w:tc>
        <w:tc>
          <w:tcPr>
            <w:tcW w:w="906" w:type="dxa"/>
            <w:tcBorders>
              <w:top w:val="single" w:sz="6" w:space="0" w:color="auto"/>
              <w:left w:val="single" w:sz="6" w:space="0" w:color="auto"/>
              <w:bottom w:val="single" w:sz="6" w:space="0" w:color="auto"/>
              <w:right w:val="single" w:sz="6" w:space="0" w:color="auto"/>
            </w:tcBorders>
          </w:tcPr>
          <w:p w:rsidR="00556206" w:rsidRDefault="00556206" w:rsidP="00556206">
            <w:pPr>
              <w:pStyle w:val="TableText"/>
            </w:pPr>
          </w:p>
        </w:tc>
        <w:tc>
          <w:tcPr>
            <w:tcW w:w="3870" w:type="dxa"/>
            <w:tcBorders>
              <w:top w:val="single" w:sz="6" w:space="0" w:color="auto"/>
              <w:left w:val="single" w:sz="6" w:space="0" w:color="auto"/>
              <w:bottom w:val="single" w:sz="6" w:space="0" w:color="auto"/>
              <w:right w:val="single" w:sz="12" w:space="0" w:color="auto"/>
            </w:tcBorders>
          </w:tcPr>
          <w:p w:rsidR="00556206" w:rsidRDefault="00556206" w:rsidP="00556206">
            <w:pPr>
              <w:pStyle w:val="TableText"/>
            </w:pPr>
            <w:r>
              <w:t>Updated Document and Visio to v2.6</w:t>
            </w:r>
          </w:p>
        </w:tc>
      </w:tr>
      <w:tr w:rsidR="00EB081C" w:rsidTr="004B20AC">
        <w:trPr>
          <w:cantSplit/>
        </w:trPr>
        <w:tc>
          <w:tcPr>
            <w:tcW w:w="1086" w:type="dxa"/>
            <w:tcBorders>
              <w:top w:val="single" w:sz="6" w:space="0" w:color="auto"/>
              <w:left w:val="single" w:sz="12" w:space="0" w:color="auto"/>
              <w:bottom w:val="single" w:sz="6" w:space="0" w:color="auto"/>
              <w:right w:val="single" w:sz="6" w:space="0" w:color="auto"/>
            </w:tcBorders>
          </w:tcPr>
          <w:p w:rsidR="00EB081C" w:rsidRDefault="00EB081C" w:rsidP="00556206">
            <w:pPr>
              <w:pStyle w:val="TableText"/>
            </w:pPr>
            <w:r>
              <w:t>10/04/2017</w:t>
            </w:r>
          </w:p>
        </w:tc>
        <w:tc>
          <w:tcPr>
            <w:tcW w:w="1794" w:type="dxa"/>
            <w:tcBorders>
              <w:top w:val="single" w:sz="6" w:space="0" w:color="auto"/>
              <w:left w:val="single" w:sz="6" w:space="0" w:color="auto"/>
              <w:bottom w:val="single" w:sz="6" w:space="0" w:color="auto"/>
              <w:right w:val="single" w:sz="6" w:space="0" w:color="auto"/>
            </w:tcBorders>
          </w:tcPr>
          <w:p w:rsidR="00EB081C" w:rsidRDefault="00EB081C" w:rsidP="00556206">
            <w:pPr>
              <w:pStyle w:val="TableText"/>
            </w:pPr>
            <w:r>
              <w:t>Genti Kondili</w:t>
            </w:r>
          </w:p>
        </w:tc>
        <w:tc>
          <w:tcPr>
            <w:tcW w:w="906" w:type="dxa"/>
            <w:tcBorders>
              <w:top w:val="single" w:sz="6" w:space="0" w:color="auto"/>
              <w:left w:val="single" w:sz="6" w:space="0" w:color="auto"/>
              <w:bottom w:val="single" w:sz="6" w:space="0" w:color="auto"/>
              <w:right w:val="single" w:sz="6" w:space="0" w:color="auto"/>
            </w:tcBorders>
          </w:tcPr>
          <w:p w:rsidR="00EB081C" w:rsidRDefault="00EB081C" w:rsidP="00556206">
            <w:pPr>
              <w:pStyle w:val="TableText"/>
            </w:pPr>
          </w:p>
        </w:tc>
        <w:tc>
          <w:tcPr>
            <w:tcW w:w="3870" w:type="dxa"/>
            <w:tcBorders>
              <w:top w:val="single" w:sz="6" w:space="0" w:color="auto"/>
              <w:left w:val="single" w:sz="6" w:space="0" w:color="auto"/>
              <w:bottom w:val="single" w:sz="6" w:space="0" w:color="auto"/>
              <w:right w:val="single" w:sz="12" w:space="0" w:color="auto"/>
            </w:tcBorders>
          </w:tcPr>
          <w:p w:rsidR="00EB081C" w:rsidRDefault="00B24078" w:rsidP="00556206">
            <w:pPr>
              <w:pStyle w:val="TableText"/>
            </w:pPr>
            <w:r>
              <w:t>Update for C2M.</w:t>
            </w:r>
            <w:r w:rsidR="00EB081C">
              <w:t>Update algorithms info details. Update screenshots</w:t>
            </w:r>
          </w:p>
        </w:tc>
      </w:tr>
      <w:tr w:rsidR="00B24078" w:rsidTr="004B20AC">
        <w:trPr>
          <w:cantSplit/>
        </w:trPr>
        <w:tc>
          <w:tcPr>
            <w:tcW w:w="1086" w:type="dxa"/>
            <w:tcBorders>
              <w:top w:val="single" w:sz="6" w:space="0" w:color="auto"/>
              <w:left w:val="single" w:sz="12" w:space="0" w:color="auto"/>
              <w:bottom w:val="single" w:sz="6" w:space="0" w:color="auto"/>
              <w:right w:val="single" w:sz="6" w:space="0" w:color="auto"/>
            </w:tcBorders>
          </w:tcPr>
          <w:p w:rsidR="00B24078" w:rsidRDefault="00B24078" w:rsidP="00B24078">
            <w:pPr>
              <w:pStyle w:val="TableText"/>
            </w:pPr>
            <w:r>
              <w:t>10/05/2017</w:t>
            </w:r>
          </w:p>
        </w:tc>
        <w:tc>
          <w:tcPr>
            <w:tcW w:w="1794" w:type="dxa"/>
            <w:tcBorders>
              <w:top w:val="single" w:sz="6" w:space="0" w:color="auto"/>
              <w:left w:val="single" w:sz="6" w:space="0" w:color="auto"/>
              <w:bottom w:val="single" w:sz="6" w:space="0" w:color="auto"/>
              <w:right w:val="single" w:sz="6" w:space="0" w:color="auto"/>
            </w:tcBorders>
          </w:tcPr>
          <w:p w:rsidR="00B24078" w:rsidRDefault="00B24078" w:rsidP="00B2407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B24078" w:rsidRDefault="00B24078" w:rsidP="00B24078">
            <w:pPr>
              <w:pStyle w:val="TableText"/>
            </w:pPr>
          </w:p>
        </w:tc>
        <w:tc>
          <w:tcPr>
            <w:tcW w:w="3870" w:type="dxa"/>
            <w:tcBorders>
              <w:top w:val="single" w:sz="6" w:space="0" w:color="auto"/>
              <w:left w:val="single" w:sz="6" w:space="0" w:color="auto"/>
              <w:bottom w:val="single" w:sz="6" w:space="0" w:color="auto"/>
              <w:right w:val="single" w:sz="12" w:space="0" w:color="auto"/>
            </w:tcBorders>
          </w:tcPr>
          <w:p w:rsidR="00B24078" w:rsidRDefault="00B24078" w:rsidP="00B24078">
            <w:pPr>
              <w:pStyle w:val="TableText"/>
            </w:pPr>
            <w:r>
              <w:t>Reviewed, Approved</w:t>
            </w:r>
          </w:p>
        </w:tc>
      </w:tr>
    </w:tbl>
    <w:p w:rsidR="00C22509" w:rsidRDefault="00C22509">
      <w:pPr>
        <w:pStyle w:val="Heading2"/>
      </w:pPr>
      <w:bookmarkStart w:id="40" w:name="_Toc274908905"/>
      <w:bookmarkStart w:id="41" w:name="_Toc285096961"/>
      <w:r>
        <w:lastRenderedPageBreak/>
        <w:t>Attachments:</w:t>
      </w:r>
      <w:bookmarkEnd w:id="40"/>
      <w:bookmarkEnd w:id="41"/>
    </w:p>
    <w:p w:rsidR="00C22509" w:rsidRDefault="00C22509">
      <w:pPr>
        <w:pStyle w:val="Heading3"/>
      </w:pPr>
      <w:bookmarkStart w:id="42" w:name="_Start/Stop_Page"/>
      <w:bookmarkStart w:id="43" w:name="_Deposit_Review_Page"/>
      <w:bookmarkStart w:id="44" w:name="CCSearch"/>
      <w:bookmarkStart w:id="45" w:name="_Toc274908906"/>
      <w:bookmarkStart w:id="46" w:name="_Toc285096962"/>
      <w:bookmarkEnd w:id="42"/>
      <w:bookmarkEnd w:id="43"/>
      <w:bookmarkEnd w:id="44"/>
      <w:r>
        <w:t>Control Central Search</w:t>
      </w:r>
      <w:bookmarkEnd w:id="45"/>
      <w:bookmarkEnd w:id="46"/>
    </w:p>
    <w:bookmarkStart w:id="47" w:name="_MON_1347194028"/>
    <w:bookmarkEnd w:id="47"/>
    <w:bookmarkStart w:id="48" w:name="_MON_1568636857"/>
    <w:bookmarkEnd w:id="48"/>
    <w:p w:rsidR="00C22509" w:rsidRDefault="00955F7F">
      <w:pPr>
        <w:pStyle w:val="BodyText"/>
        <w:ind w:left="0"/>
      </w:pPr>
      <w:r>
        <w:object w:dxaOrig="1531" w:dyaOrig="1002">
          <v:shape id="_x0000_i1028" type="#_x0000_t75" style="width:76.5pt;height:50.25pt" o:ole="">
            <v:imagedata r:id="rId14" o:title=""/>
          </v:shape>
          <o:OLEObject Type="Embed" ProgID="Word.Document.12" ShapeID="_x0000_i1028" DrawAspect="Icon" ObjectID="_1576350293" r:id="rId15">
            <o:FieldCodes>\s</o:FieldCodes>
          </o:OLEObject>
        </w:object>
      </w:r>
    </w:p>
    <w:p w:rsidR="00C22509" w:rsidRDefault="00C22509">
      <w:pPr>
        <w:pStyle w:val="Heading3"/>
      </w:pPr>
      <w:bookmarkStart w:id="49" w:name="AdminMenuInstallationOptions"/>
      <w:bookmarkStart w:id="50" w:name="_Toc274908907"/>
      <w:bookmarkStart w:id="51" w:name="_Toc285096963"/>
      <w:bookmarkEnd w:id="49"/>
      <w:r>
        <w:t>Installation Options – Control Central Alerts</w:t>
      </w:r>
      <w:bookmarkEnd w:id="50"/>
      <w:bookmarkEnd w:id="51"/>
    </w:p>
    <w:bookmarkStart w:id="52" w:name="_MON_1347194049"/>
    <w:bookmarkEnd w:id="52"/>
    <w:bookmarkStart w:id="53" w:name="_MON_1568636893"/>
    <w:bookmarkEnd w:id="53"/>
    <w:p w:rsidR="00C22509" w:rsidRDefault="00955F7F">
      <w:pPr>
        <w:pStyle w:val="BodyText"/>
        <w:ind w:left="0"/>
        <w:rPr>
          <w:lang w:eastAsia="en-US"/>
        </w:rPr>
      </w:pPr>
      <w:r>
        <w:rPr>
          <w:lang w:eastAsia="en-US"/>
        </w:rPr>
        <w:object w:dxaOrig="1531" w:dyaOrig="1002">
          <v:shape id="_x0000_i1029" type="#_x0000_t75" style="width:76.5pt;height:50.25pt" o:ole="">
            <v:imagedata r:id="rId16" o:title=""/>
          </v:shape>
          <o:OLEObject Type="Embed" ProgID="Word.Document.12" ShapeID="_x0000_i1029" DrawAspect="Icon" ObjectID="_1576350294" r:id="rId17">
            <o:FieldCodes>\s</o:FieldCodes>
          </o:OLEObject>
        </w:object>
      </w:r>
    </w:p>
    <w:p w:rsidR="00C22509" w:rsidRDefault="00C22509">
      <w:pPr>
        <w:pStyle w:val="Heading3"/>
      </w:pPr>
      <w:bookmarkStart w:id="54" w:name="Dashboard"/>
      <w:bookmarkStart w:id="55" w:name="_Toc274908908"/>
      <w:bookmarkStart w:id="56" w:name="_Toc285096964"/>
      <w:bookmarkEnd w:id="54"/>
      <w:r>
        <w:t>Dashboard</w:t>
      </w:r>
      <w:bookmarkEnd w:id="55"/>
      <w:bookmarkEnd w:id="56"/>
    </w:p>
    <w:bookmarkStart w:id="57" w:name="_MON_1347194072"/>
    <w:bookmarkEnd w:id="57"/>
    <w:bookmarkStart w:id="58" w:name="_MON_1568636927"/>
    <w:bookmarkEnd w:id="58"/>
    <w:p w:rsidR="00C22509" w:rsidRDefault="00955F7F">
      <w:pPr>
        <w:pStyle w:val="BodyText"/>
        <w:ind w:left="0"/>
        <w:rPr>
          <w:lang w:eastAsia="en-US"/>
        </w:rPr>
      </w:pPr>
      <w:r>
        <w:rPr>
          <w:lang w:eastAsia="en-US"/>
        </w:rPr>
        <w:object w:dxaOrig="1531" w:dyaOrig="1002">
          <v:shape id="_x0000_i1030" type="#_x0000_t75" style="width:76.5pt;height:50.25pt" o:ole="">
            <v:imagedata r:id="rId18" o:title=""/>
          </v:shape>
          <o:OLEObject Type="Embed" ProgID="Word.Document.12" ShapeID="_x0000_i1030" DrawAspect="Icon" ObjectID="_1576350295" r:id="rId19">
            <o:FieldCodes>\s</o:FieldCodes>
          </o:OLEObject>
        </w:object>
      </w:r>
    </w:p>
    <w:p w:rsidR="00C22509" w:rsidRDefault="00D01AB6">
      <w:pPr>
        <w:pStyle w:val="Heading3"/>
      </w:pPr>
      <w:bookmarkStart w:id="59" w:name="BillNotebookLPC"/>
      <w:bookmarkStart w:id="60" w:name="OLE_LINK1"/>
      <w:bookmarkStart w:id="61" w:name="_Toc274908909"/>
      <w:bookmarkStart w:id="62" w:name="_Toc285096965"/>
      <w:bookmarkEnd w:id="59"/>
      <w:r>
        <w:t xml:space="preserve">Bill Notebook </w:t>
      </w:r>
      <w:r w:rsidR="00C22509">
        <w:t>- Late Payment Charge Date Populated</w:t>
      </w:r>
      <w:bookmarkEnd w:id="60"/>
      <w:bookmarkEnd w:id="61"/>
      <w:bookmarkEnd w:id="62"/>
    </w:p>
    <w:bookmarkStart w:id="63" w:name="_MON_1347194240"/>
    <w:bookmarkEnd w:id="63"/>
    <w:bookmarkStart w:id="64" w:name="_MON_1568636945"/>
    <w:bookmarkEnd w:id="64"/>
    <w:p w:rsidR="00C22509" w:rsidRDefault="00955F7F">
      <w:pPr>
        <w:pStyle w:val="BodyText"/>
        <w:ind w:left="0"/>
        <w:rPr>
          <w:lang w:eastAsia="en-US"/>
        </w:rPr>
      </w:pPr>
      <w:r>
        <w:rPr>
          <w:lang w:eastAsia="en-US"/>
        </w:rPr>
        <w:object w:dxaOrig="1531" w:dyaOrig="1002">
          <v:shape id="_x0000_i1031" type="#_x0000_t75" style="width:76.5pt;height:50.25pt" o:ole="">
            <v:imagedata r:id="rId20" o:title=""/>
          </v:shape>
          <o:OLEObject Type="Embed" ProgID="Word.Document.12" ShapeID="_x0000_i1031" DrawAspect="Icon" ObjectID="_1576350296" r:id="rId21">
            <o:FieldCodes>\s</o:FieldCodes>
          </o:OLEObject>
        </w:object>
      </w:r>
    </w:p>
    <w:p w:rsidR="00C22509" w:rsidRDefault="00C22509">
      <w:pPr>
        <w:pStyle w:val="Heading3"/>
      </w:pPr>
      <w:bookmarkStart w:id="65" w:name="AdjustmentLPC"/>
      <w:bookmarkStart w:id="66" w:name="_Toc274908910"/>
      <w:bookmarkStart w:id="67" w:name="_Toc285096966"/>
      <w:bookmarkEnd w:id="65"/>
      <w:r>
        <w:t>Adjustment Notebook – Late Payment Charge</w:t>
      </w:r>
      <w:bookmarkEnd w:id="66"/>
      <w:bookmarkEnd w:id="67"/>
    </w:p>
    <w:bookmarkStart w:id="68" w:name="_MON_1347194374"/>
    <w:bookmarkEnd w:id="68"/>
    <w:bookmarkStart w:id="69" w:name="_MON_1568636968"/>
    <w:bookmarkEnd w:id="69"/>
    <w:p w:rsidR="00C22509" w:rsidRDefault="00955F7F">
      <w:pPr>
        <w:pStyle w:val="BodyText"/>
        <w:ind w:left="0"/>
      </w:pPr>
      <w:r>
        <w:object w:dxaOrig="1531" w:dyaOrig="1002">
          <v:shape id="_x0000_i1032" type="#_x0000_t75" style="width:76.5pt;height:50.25pt" o:ole="">
            <v:imagedata r:id="rId22" o:title=""/>
          </v:shape>
          <o:OLEObject Type="Embed" ProgID="Word.Document.12" ShapeID="_x0000_i1032" DrawAspect="Icon" ObjectID="_1576350297" r:id="rId23">
            <o:FieldCodes>\s</o:FieldCodes>
          </o:OLEObject>
        </w:object>
      </w:r>
    </w:p>
    <w:sectPr w:rsidR="00C22509" w:rsidSect="00D30B0E">
      <w:headerReference w:type="default" r:id="rId24"/>
      <w:footerReference w:type="even" r:id="rId25"/>
      <w:footerReference w:type="default" r:id="rId26"/>
      <w:footerReference w:type="first" r:id="rId27"/>
      <w:pgSz w:w="15840" w:h="12240" w:orient="landscape" w:code="1"/>
      <w:pgMar w:top="1440" w:right="1440" w:bottom="1440" w:left="144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D4C" w:rsidRDefault="00C10D4C">
      <w:r>
        <w:separator/>
      </w:r>
    </w:p>
  </w:endnote>
  <w:endnote w:type="continuationSeparator" w:id="0">
    <w:p w:rsidR="00C10D4C" w:rsidRDefault="00C1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5F" w:rsidRDefault="00EE2B61">
    <w:pPr>
      <w:pStyle w:val="Footer"/>
      <w:framePr w:wrap="around" w:vAnchor="text" w:hAnchor="margin" w:xAlign="right" w:y="1"/>
      <w:rPr>
        <w:rStyle w:val="PageNumber"/>
      </w:rPr>
    </w:pPr>
    <w:r>
      <w:rPr>
        <w:rStyle w:val="PageNumber"/>
      </w:rPr>
      <w:fldChar w:fldCharType="begin"/>
    </w:r>
    <w:r w:rsidR="0023085F">
      <w:rPr>
        <w:rStyle w:val="PageNumber"/>
      </w:rPr>
      <w:instrText xml:space="preserve">PAGE  </w:instrText>
    </w:r>
    <w:r>
      <w:rPr>
        <w:rStyle w:val="PageNumber"/>
      </w:rPr>
      <w:fldChar w:fldCharType="separate"/>
    </w:r>
    <w:r w:rsidR="0023085F">
      <w:rPr>
        <w:rStyle w:val="PageNumber"/>
        <w:noProof/>
      </w:rPr>
      <w:t>iv</w:t>
    </w:r>
    <w:r>
      <w:rPr>
        <w:rStyle w:val="PageNumber"/>
      </w:rPr>
      <w:fldChar w:fldCharType="end"/>
    </w:r>
  </w:p>
  <w:p w:rsidR="0023085F" w:rsidRDefault="00230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5F" w:rsidRDefault="00556206">
    <w:pPr>
      <w:pStyle w:val="Header"/>
      <w:rPr>
        <w:color w:val="17365D"/>
      </w:rPr>
    </w:pPr>
    <w:r>
      <w:rPr>
        <w:color w:val="17365D"/>
      </w:rPr>
      <w:t>4.3.2.5a C2M.CCB.v2.6.</w:t>
    </w:r>
    <w:r w:rsidR="0023085F">
      <w:rPr>
        <w:color w:val="17365D"/>
      </w:rPr>
      <w:t xml:space="preserve">Manage Late Payment Charge </w:t>
    </w:r>
    <w:r w:rsidR="0023085F">
      <w:rPr>
        <w:color w:val="17365D"/>
      </w:rPr>
      <w:tab/>
    </w:r>
    <w:r w:rsidR="0023085F">
      <w:rPr>
        <w:color w:val="17365D"/>
      </w:rPr>
      <w:tab/>
    </w:r>
    <w:r w:rsidR="0023085F">
      <w:rPr>
        <w:color w:val="17365D"/>
      </w:rPr>
      <w:tab/>
    </w:r>
    <w:r w:rsidR="0023085F">
      <w:rPr>
        <w:color w:val="17365D"/>
      </w:rPr>
      <w:tab/>
    </w:r>
    <w:r w:rsidR="0023085F">
      <w:rPr>
        <w:color w:val="17365D"/>
      </w:rPr>
      <w:tab/>
    </w:r>
    <w:r w:rsidR="00EE2B61" w:rsidRPr="00AD117B">
      <w:rPr>
        <w:color w:val="17365D"/>
      </w:rPr>
      <w:fldChar w:fldCharType="begin"/>
    </w:r>
    <w:r w:rsidR="0023085F" w:rsidRPr="00AD117B">
      <w:rPr>
        <w:color w:val="17365D"/>
      </w:rPr>
      <w:instrText xml:space="preserve"> PAGE   \* MERGEFORMAT </w:instrText>
    </w:r>
    <w:r w:rsidR="00EE2B61" w:rsidRPr="00AD117B">
      <w:rPr>
        <w:color w:val="17365D"/>
      </w:rPr>
      <w:fldChar w:fldCharType="separate"/>
    </w:r>
    <w:r w:rsidR="004F72B0">
      <w:rPr>
        <w:noProof/>
        <w:color w:val="17365D"/>
      </w:rPr>
      <w:t>15</w:t>
    </w:r>
    <w:r w:rsidR="00EE2B61" w:rsidRPr="00AD117B">
      <w:rPr>
        <w:color w:val="17365D"/>
      </w:rPr>
      <w:fldChar w:fldCharType="end"/>
    </w:r>
  </w:p>
  <w:p w:rsidR="0023085F" w:rsidRDefault="00556206" w:rsidP="00B460AB">
    <w:pPr>
      <w:pStyle w:val="Header"/>
      <w:jc w:val="center"/>
    </w:pPr>
    <w:r>
      <w:rPr>
        <w:rFonts w:ascii="Arial" w:hAnsi="Arial" w:cs="Arial"/>
        <w:b/>
        <w:bCs/>
        <w:color w:val="000000"/>
        <w:sz w:val="12"/>
        <w:szCs w:val="12"/>
        <w:lang w:eastAsia="en-US"/>
      </w:rPr>
      <w:t>Copyright © 2017</w:t>
    </w:r>
    <w:r w:rsidR="0023085F">
      <w:rPr>
        <w:rFonts w:ascii="Arial" w:hAnsi="Arial" w:cs="Arial"/>
        <w:b/>
        <w:bCs/>
        <w:color w:val="000000"/>
        <w:sz w:val="12"/>
        <w:szCs w:val="12"/>
        <w:lang w:eastAsia="en-US"/>
      </w:rPr>
      <w:t>, Oracle. All rights reserved.</w:t>
    </w:r>
  </w:p>
  <w:p w:rsidR="0023085F" w:rsidRDefault="0023085F">
    <w:pPr>
      <w:pStyle w:val="Header"/>
      <w:rPr>
        <w:color w:val="17365D"/>
      </w:rPr>
    </w:pPr>
  </w:p>
  <w:p w:rsidR="0023085F" w:rsidRDefault="00230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5F" w:rsidRDefault="0023085F">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D4C" w:rsidRDefault="00C10D4C">
      <w:r>
        <w:separator/>
      </w:r>
    </w:p>
  </w:footnote>
  <w:footnote w:type="continuationSeparator" w:id="0">
    <w:p w:rsidR="00C10D4C" w:rsidRDefault="00C1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5F" w:rsidRDefault="00556206">
    <w:pPr>
      <w:pStyle w:val="Header"/>
      <w:rPr>
        <w:color w:val="17365D"/>
      </w:rPr>
    </w:pPr>
    <w:r>
      <w:rPr>
        <w:color w:val="17365D"/>
      </w:rPr>
      <w:t>4.3.2.5a C2M.CCB.v2.6.</w:t>
    </w:r>
    <w:r w:rsidR="0023085F">
      <w:rPr>
        <w:color w:val="17365D"/>
      </w:rPr>
      <w:t>Manage Late Payment Charge</w:t>
    </w:r>
  </w:p>
  <w:p w:rsidR="0023085F" w:rsidRDefault="0023085F">
    <w:pPr>
      <w:pStyle w:val="Header"/>
      <w:framePr w:hSpace="187" w:wrap="auto" w:vAnchor="text" w:hAnchor="margin" w:xAlign="right" w:y="1"/>
    </w:pPr>
  </w:p>
  <w:p w:rsidR="0023085F" w:rsidRDefault="0023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6"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7"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3"/>
  </w:num>
  <w:num w:numId="2">
    <w:abstractNumId w:val="9"/>
  </w:num>
  <w:num w:numId="3">
    <w:abstractNumId w:val="6"/>
  </w:num>
  <w:num w:numId="4">
    <w:abstractNumId w:val="7"/>
  </w:num>
  <w:num w:numId="5">
    <w:abstractNumId w:val="11"/>
  </w:num>
  <w:num w:numId="6">
    <w:abstractNumId w:val="17"/>
  </w:num>
  <w:num w:numId="7">
    <w:abstractNumId w:val="25"/>
  </w:num>
  <w:num w:numId="8">
    <w:abstractNumId w:val="21"/>
  </w:num>
  <w:num w:numId="9">
    <w:abstractNumId w:val="5"/>
  </w:num>
  <w:num w:numId="10">
    <w:abstractNumId w:val="19"/>
  </w:num>
  <w:num w:numId="11">
    <w:abstractNumId w:val="18"/>
  </w:num>
  <w:num w:numId="12">
    <w:abstractNumId w:val="28"/>
  </w:num>
  <w:num w:numId="13">
    <w:abstractNumId w:val="10"/>
  </w:num>
  <w:num w:numId="14">
    <w:abstractNumId w:val="4"/>
  </w:num>
  <w:num w:numId="15">
    <w:abstractNumId w:val="26"/>
  </w:num>
  <w:num w:numId="16">
    <w:abstractNumId w:val="2"/>
  </w:num>
  <w:num w:numId="17">
    <w:abstractNumId w:val="24"/>
  </w:num>
  <w:num w:numId="18">
    <w:abstractNumId w:val="27"/>
  </w:num>
  <w:num w:numId="19">
    <w:abstractNumId w:val="15"/>
  </w:num>
  <w:num w:numId="20">
    <w:abstractNumId w:val="20"/>
  </w:num>
  <w:num w:numId="21">
    <w:abstractNumId w:val="14"/>
  </w:num>
  <w:num w:numId="22">
    <w:abstractNumId w:val="1"/>
  </w:num>
  <w:num w:numId="23">
    <w:abstractNumId w:val="12"/>
  </w:num>
  <w:num w:numId="24">
    <w:abstractNumId w:val="3"/>
  </w:num>
  <w:num w:numId="25">
    <w:abstractNumId w:val="23"/>
  </w:num>
  <w:num w:numId="26">
    <w:abstractNumId w:val="0"/>
  </w:num>
  <w:num w:numId="27">
    <w:abstractNumId w:val="16"/>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5733F"/>
    <w:rsid w:val="00051950"/>
    <w:rsid w:val="00086A15"/>
    <w:rsid w:val="000916D8"/>
    <w:rsid w:val="00173416"/>
    <w:rsid w:val="00190A94"/>
    <w:rsid w:val="0023085F"/>
    <w:rsid w:val="0025672A"/>
    <w:rsid w:val="00394F45"/>
    <w:rsid w:val="003A3A79"/>
    <w:rsid w:val="004914C2"/>
    <w:rsid w:val="004B20AC"/>
    <w:rsid w:val="004F72B0"/>
    <w:rsid w:val="00556206"/>
    <w:rsid w:val="0055733F"/>
    <w:rsid w:val="00563A9A"/>
    <w:rsid w:val="0058369E"/>
    <w:rsid w:val="005A5EED"/>
    <w:rsid w:val="005B7023"/>
    <w:rsid w:val="006149CA"/>
    <w:rsid w:val="00671571"/>
    <w:rsid w:val="006E32D4"/>
    <w:rsid w:val="00721298"/>
    <w:rsid w:val="00722416"/>
    <w:rsid w:val="00731DF2"/>
    <w:rsid w:val="007370FB"/>
    <w:rsid w:val="00740E02"/>
    <w:rsid w:val="00756E29"/>
    <w:rsid w:val="00783983"/>
    <w:rsid w:val="00807350"/>
    <w:rsid w:val="00813297"/>
    <w:rsid w:val="008919C5"/>
    <w:rsid w:val="008A3D80"/>
    <w:rsid w:val="008C0CAD"/>
    <w:rsid w:val="00911A48"/>
    <w:rsid w:val="0091603C"/>
    <w:rsid w:val="0092136F"/>
    <w:rsid w:val="00942781"/>
    <w:rsid w:val="00955F7F"/>
    <w:rsid w:val="009C7BDC"/>
    <w:rsid w:val="00A21017"/>
    <w:rsid w:val="00A6614D"/>
    <w:rsid w:val="00A92D32"/>
    <w:rsid w:val="00AD117B"/>
    <w:rsid w:val="00AF1BFB"/>
    <w:rsid w:val="00B24078"/>
    <w:rsid w:val="00B26FEF"/>
    <w:rsid w:val="00B460AB"/>
    <w:rsid w:val="00BA6D32"/>
    <w:rsid w:val="00C10D4C"/>
    <w:rsid w:val="00C22509"/>
    <w:rsid w:val="00C8067D"/>
    <w:rsid w:val="00CC432C"/>
    <w:rsid w:val="00D01AB6"/>
    <w:rsid w:val="00D068AE"/>
    <w:rsid w:val="00D30B0E"/>
    <w:rsid w:val="00EA6059"/>
    <w:rsid w:val="00EB081C"/>
    <w:rsid w:val="00EE2B61"/>
    <w:rsid w:val="00EE46B9"/>
    <w:rsid w:val="00FA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0C4F5"/>
  <w15:docId w15:val="{DE97B96A-2279-49E6-99C4-B25767B4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88"/>
    <w:rPr>
      <w:rFonts w:ascii="Book Antiqua" w:hAnsi="Book Antiqua"/>
      <w:lang w:eastAsia="es-ES"/>
    </w:rPr>
  </w:style>
  <w:style w:type="paragraph" w:styleId="Heading1">
    <w:name w:val="heading 1"/>
    <w:basedOn w:val="Normal"/>
    <w:next w:val="BodyText"/>
    <w:qFormat/>
    <w:rsid w:val="00FA2188"/>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FA2188"/>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FA2188"/>
    <w:pPr>
      <w:keepNext/>
      <w:keepLines/>
      <w:ind w:left="0"/>
      <w:outlineLvl w:val="2"/>
    </w:pPr>
    <w:rPr>
      <w:b/>
      <w:sz w:val="24"/>
    </w:rPr>
  </w:style>
  <w:style w:type="paragraph" w:styleId="Heading4">
    <w:name w:val="heading 4"/>
    <w:basedOn w:val="BodyText"/>
    <w:next w:val="BodyText"/>
    <w:qFormat/>
    <w:rsid w:val="00FA2188"/>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FA2188"/>
    <w:pPr>
      <w:keepNext/>
      <w:keepLines/>
      <w:outlineLvl w:val="4"/>
    </w:pPr>
    <w:rPr>
      <w:b/>
      <w:i/>
    </w:rPr>
  </w:style>
  <w:style w:type="paragraph" w:styleId="Heading6">
    <w:name w:val="heading 6"/>
    <w:basedOn w:val="Normal"/>
    <w:next w:val="NormalIndent"/>
    <w:qFormat/>
    <w:rsid w:val="00FA2188"/>
    <w:pPr>
      <w:ind w:left="720"/>
      <w:outlineLvl w:val="5"/>
    </w:pPr>
    <w:rPr>
      <w:rFonts w:ascii="Times" w:hAnsi="Times"/>
      <w:u w:val="single"/>
    </w:rPr>
  </w:style>
  <w:style w:type="paragraph" w:styleId="Heading7">
    <w:name w:val="heading 7"/>
    <w:basedOn w:val="Normal"/>
    <w:next w:val="NormalIndent"/>
    <w:qFormat/>
    <w:rsid w:val="00FA2188"/>
    <w:pPr>
      <w:ind w:left="720"/>
      <w:outlineLvl w:val="6"/>
    </w:pPr>
    <w:rPr>
      <w:rFonts w:ascii="Times" w:hAnsi="Times"/>
      <w:i/>
    </w:rPr>
  </w:style>
  <w:style w:type="paragraph" w:styleId="Heading8">
    <w:name w:val="heading 8"/>
    <w:basedOn w:val="Normal"/>
    <w:next w:val="NormalIndent"/>
    <w:qFormat/>
    <w:rsid w:val="00FA2188"/>
    <w:pPr>
      <w:ind w:left="720"/>
      <w:outlineLvl w:val="7"/>
    </w:pPr>
    <w:rPr>
      <w:rFonts w:ascii="Times" w:hAnsi="Times"/>
      <w:i/>
    </w:rPr>
  </w:style>
  <w:style w:type="paragraph" w:styleId="Heading9">
    <w:name w:val="heading 9"/>
    <w:basedOn w:val="Normal"/>
    <w:next w:val="NormalIndent"/>
    <w:qFormat/>
    <w:rsid w:val="00FA2188"/>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FA2188"/>
    <w:pPr>
      <w:spacing w:before="120" w:after="120"/>
      <w:ind w:left="2520"/>
    </w:pPr>
  </w:style>
  <w:style w:type="paragraph" w:styleId="TOC3">
    <w:name w:val="toc 3"/>
    <w:basedOn w:val="Normal"/>
    <w:next w:val="Normal"/>
    <w:uiPriority w:val="39"/>
    <w:qFormat/>
    <w:rsid w:val="00FA2188"/>
    <w:pPr>
      <w:ind w:left="400"/>
    </w:pPr>
    <w:rPr>
      <w:rFonts w:ascii="Calibri" w:hAnsi="Calibri"/>
      <w:i/>
      <w:iCs/>
    </w:rPr>
  </w:style>
  <w:style w:type="paragraph" w:styleId="TOC2">
    <w:name w:val="toc 2"/>
    <w:basedOn w:val="Normal"/>
    <w:next w:val="Normal"/>
    <w:uiPriority w:val="39"/>
    <w:qFormat/>
    <w:rsid w:val="00FA2188"/>
    <w:pPr>
      <w:ind w:left="200"/>
    </w:pPr>
    <w:rPr>
      <w:rFonts w:ascii="Calibri" w:hAnsi="Calibri"/>
      <w:smallCaps/>
    </w:rPr>
  </w:style>
  <w:style w:type="paragraph" w:styleId="Footer">
    <w:name w:val="footer"/>
    <w:basedOn w:val="Normal"/>
    <w:semiHidden/>
    <w:rsid w:val="00FA2188"/>
    <w:pPr>
      <w:tabs>
        <w:tab w:val="right" w:pos="7920"/>
      </w:tabs>
    </w:pPr>
    <w:rPr>
      <w:sz w:val="16"/>
    </w:rPr>
  </w:style>
  <w:style w:type="paragraph" w:styleId="Header">
    <w:name w:val="header"/>
    <w:basedOn w:val="Normal"/>
    <w:link w:val="HeaderChar"/>
    <w:semiHidden/>
    <w:rsid w:val="00FA2188"/>
    <w:pPr>
      <w:tabs>
        <w:tab w:val="right" w:pos="10440"/>
      </w:tabs>
    </w:pPr>
    <w:rPr>
      <w:sz w:val="16"/>
    </w:rPr>
  </w:style>
  <w:style w:type="paragraph" w:styleId="Title">
    <w:name w:val="Title"/>
    <w:basedOn w:val="Normal"/>
    <w:qFormat/>
    <w:rsid w:val="00FA2188"/>
    <w:pPr>
      <w:keepLines/>
      <w:spacing w:after="120"/>
      <w:ind w:left="2520" w:right="720"/>
    </w:pPr>
    <w:rPr>
      <w:sz w:val="48"/>
    </w:rPr>
  </w:style>
  <w:style w:type="paragraph" w:customStyle="1" w:styleId="TableText">
    <w:name w:val="Table Text"/>
    <w:basedOn w:val="Normal"/>
    <w:rsid w:val="00FA2188"/>
    <w:pPr>
      <w:keepLines/>
    </w:pPr>
    <w:rPr>
      <w:sz w:val="16"/>
    </w:rPr>
  </w:style>
  <w:style w:type="paragraph" w:customStyle="1" w:styleId="HeadingBar">
    <w:name w:val="Heading Bar"/>
    <w:basedOn w:val="Normal"/>
    <w:next w:val="Heading3"/>
    <w:rsid w:val="00FA2188"/>
    <w:pPr>
      <w:keepNext/>
      <w:keepLines/>
      <w:shd w:val="solid" w:color="auto" w:fill="auto"/>
      <w:spacing w:before="240"/>
      <w:ind w:right="7920"/>
    </w:pPr>
    <w:rPr>
      <w:color w:val="FFFFFF"/>
      <w:sz w:val="8"/>
    </w:rPr>
  </w:style>
  <w:style w:type="paragraph" w:customStyle="1" w:styleId="TitleBar">
    <w:name w:val="Title Bar"/>
    <w:basedOn w:val="Normal"/>
    <w:rsid w:val="00FA2188"/>
    <w:pPr>
      <w:keepNext/>
      <w:pageBreakBefore/>
      <w:shd w:val="solid" w:color="auto" w:fill="auto"/>
      <w:spacing w:before="1680"/>
      <w:ind w:left="2520" w:right="720"/>
    </w:pPr>
    <w:rPr>
      <w:sz w:val="36"/>
    </w:rPr>
  </w:style>
  <w:style w:type="paragraph" w:customStyle="1" w:styleId="TOCHeading1">
    <w:name w:val="TOC Heading1"/>
    <w:basedOn w:val="Normal"/>
    <w:rsid w:val="00FA2188"/>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FA2188"/>
    <w:rPr>
      <w:rFonts w:ascii="Book Antiqua" w:hAnsi="Book Antiqua"/>
      <w:color w:val="0000FF"/>
    </w:rPr>
  </w:style>
  <w:style w:type="paragraph" w:customStyle="1" w:styleId="TableHeading">
    <w:name w:val="Table Heading"/>
    <w:basedOn w:val="TableText"/>
    <w:rsid w:val="00FA2188"/>
    <w:pPr>
      <w:spacing w:before="120" w:after="120"/>
    </w:pPr>
    <w:rPr>
      <w:b/>
    </w:rPr>
  </w:style>
  <w:style w:type="character" w:styleId="PageNumber">
    <w:name w:val="page number"/>
    <w:basedOn w:val="DefaultParagraphFont"/>
    <w:semiHidden/>
    <w:rsid w:val="00FA2188"/>
    <w:rPr>
      <w:rFonts w:ascii="Book Antiqua" w:hAnsi="Book Antiqua"/>
    </w:rPr>
  </w:style>
  <w:style w:type="paragraph" w:customStyle="1" w:styleId="RouteTitle">
    <w:name w:val="Route Title"/>
    <w:basedOn w:val="Normal"/>
    <w:rsid w:val="00FA2188"/>
    <w:pPr>
      <w:keepLines/>
      <w:spacing w:after="120"/>
      <w:ind w:left="2520" w:right="720"/>
    </w:pPr>
    <w:rPr>
      <w:sz w:val="36"/>
    </w:rPr>
  </w:style>
  <w:style w:type="paragraph" w:customStyle="1" w:styleId="Title-Major">
    <w:name w:val="Title-Major"/>
    <w:basedOn w:val="Title"/>
    <w:rsid w:val="00FA2188"/>
    <w:rPr>
      <w:smallCaps/>
    </w:rPr>
  </w:style>
  <w:style w:type="paragraph" w:customStyle="1" w:styleId="Note">
    <w:name w:val="Note"/>
    <w:basedOn w:val="BodyText"/>
    <w:rsid w:val="00FA2188"/>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FA2188"/>
    <w:pPr>
      <w:keepLines/>
      <w:spacing w:before="60" w:after="60"/>
      <w:ind w:left="3096" w:hanging="216"/>
    </w:pPr>
  </w:style>
  <w:style w:type="paragraph" w:customStyle="1" w:styleId="Checklist">
    <w:name w:val="Checklist"/>
    <w:basedOn w:val="Bullet"/>
    <w:rsid w:val="00FA2188"/>
    <w:pPr>
      <w:ind w:left="3427" w:hanging="547"/>
    </w:pPr>
  </w:style>
  <w:style w:type="paragraph" w:customStyle="1" w:styleId="Checklist-X">
    <w:name w:val="Checklist-X"/>
    <w:basedOn w:val="Checklist"/>
    <w:rsid w:val="00FA2188"/>
  </w:style>
  <w:style w:type="paragraph" w:styleId="NormalIndent">
    <w:name w:val="Normal Indent"/>
    <w:basedOn w:val="Normal"/>
    <w:semiHidden/>
    <w:rsid w:val="00FA2188"/>
    <w:pPr>
      <w:ind w:left="720"/>
    </w:pPr>
  </w:style>
  <w:style w:type="paragraph" w:customStyle="1" w:styleId="InfoBox">
    <w:name w:val="Info Box"/>
    <w:basedOn w:val="BodyText"/>
    <w:rsid w:val="00FA2188"/>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FA2188"/>
    <w:pPr>
      <w:spacing w:before="60" w:after="60"/>
      <w:ind w:left="3240" w:hanging="360"/>
    </w:pPr>
  </w:style>
  <w:style w:type="paragraph" w:styleId="TOC1">
    <w:name w:val="toc 1"/>
    <w:basedOn w:val="Normal"/>
    <w:next w:val="Normal"/>
    <w:semiHidden/>
    <w:qFormat/>
    <w:rsid w:val="00FA2188"/>
    <w:pPr>
      <w:spacing w:before="120" w:after="120"/>
    </w:pPr>
    <w:rPr>
      <w:rFonts w:ascii="Calibri" w:hAnsi="Calibri"/>
      <w:b/>
      <w:bCs/>
      <w:caps/>
    </w:rPr>
  </w:style>
  <w:style w:type="paragraph" w:styleId="TOC4">
    <w:name w:val="toc 4"/>
    <w:basedOn w:val="Normal"/>
    <w:next w:val="Normal"/>
    <w:semiHidden/>
    <w:rsid w:val="00FA2188"/>
    <w:pPr>
      <w:ind w:left="600"/>
    </w:pPr>
    <w:rPr>
      <w:rFonts w:ascii="Calibri" w:hAnsi="Calibri"/>
      <w:sz w:val="18"/>
      <w:szCs w:val="18"/>
    </w:rPr>
  </w:style>
  <w:style w:type="paragraph" w:styleId="TOC5">
    <w:name w:val="toc 5"/>
    <w:basedOn w:val="Normal"/>
    <w:next w:val="Normal"/>
    <w:semiHidden/>
    <w:rsid w:val="00FA2188"/>
    <w:pPr>
      <w:ind w:left="800"/>
    </w:pPr>
    <w:rPr>
      <w:rFonts w:ascii="Calibri" w:hAnsi="Calibri"/>
      <w:sz w:val="18"/>
      <w:szCs w:val="18"/>
    </w:rPr>
  </w:style>
  <w:style w:type="paragraph" w:customStyle="1" w:styleId="tty132">
    <w:name w:val="tty132"/>
    <w:basedOn w:val="Normal"/>
    <w:rsid w:val="00FA2188"/>
    <w:rPr>
      <w:rFonts w:ascii="Courier New" w:hAnsi="Courier New"/>
      <w:sz w:val="12"/>
    </w:rPr>
  </w:style>
  <w:style w:type="paragraph" w:customStyle="1" w:styleId="tty180">
    <w:name w:val="tty180"/>
    <w:basedOn w:val="Normal"/>
    <w:rsid w:val="00FA2188"/>
    <w:pPr>
      <w:ind w:right="-720"/>
    </w:pPr>
    <w:rPr>
      <w:rFonts w:ascii="Courier New" w:hAnsi="Courier New"/>
      <w:sz w:val="8"/>
    </w:rPr>
  </w:style>
  <w:style w:type="paragraph" w:customStyle="1" w:styleId="tty80">
    <w:name w:val="tty80"/>
    <w:basedOn w:val="Normal"/>
    <w:rsid w:val="00FA2188"/>
    <w:rPr>
      <w:rFonts w:ascii="Courier New" w:hAnsi="Courier New"/>
    </w:rPr>
  </w:style>
  <w:style w:type="paragraph" w:customStyle="1" w:styleId="tty80indent">
    <w:name w:val="tty80 indent"/>
    <w:basedOn w:val="tty80"/>
    <w:rsid w:val="00FA2188"/>
    <w:pPr>
      <w:ind w:left="2895"/>
    </w:pPr>
  </w:style>
  <w:style w:type="paragraph" w:styleId="BodyTextIndent">
    <w:name w:val="Body Text Indent"/>
    <w:basedOn w:val="Normal"/>
    <w:semiHidden/>
    <w:unhideWhenUsed/>
    <w:rsid w:val="00FA2188"/>
    <w:pPr>
      <w:spacing w:after="120"/>
      <w:ind w:left="360"/>
    </w:pPr>
  </w:style>
  <w:style w:type="paragraph" w:customStyle="1" w:styleId="NoteWide">
    <w:name w:val="Note Wide"/>
    <w:basedOn w:val="Note"/>
    <w:rsid w:val="00FA2188"/>
    <w:pPr>
      <w:ind w:right="2160"/>
    </w:pPr>
  </w:style>
  <w:style w:type="character" w:customStyle="1" w:styleId="BodyTextIndentChar">
    <w:name w:val="Body Text Indent Char"/>
    <w:basedOn w:val="DefaultParagraphFont"/>
    <w:semiHidden/>
    <w:rsid w:val="00FA2188"/>
    <w:rPr>
      <w:rFonts w:ascii="Book Antiqua" w:hAnsi="Book Antiqua"/>
      <w:lang w:eastAsia="es-ES"/>
    </w:rPr>
  </w:style>
  <w:style w:type="paragraph" w:customStyle="1" w:styleId="Copyrighttitles">
    <w:name w:val="Copyright titles"/>
    <w:basedOn w:val="Normal"/>
    <w:rsid w:val="00FA2188"/>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FA2188"/>
    <w:pPr>
      <w:spacing w:before="100"/>
    </w:pPr>
    <w:rPr>
      <w:rFonts w:ascii="Futura Bk BT" w:hAnsi="Futura Bk BT"/>
      <w:sz w:val="16"/>
      <w:lang w:eastAsia="en-US"/>
    </w:rPr>
  </w:style>
  <w:style w:type="character" w:customStyle="1" w:styleId="FooterChar">
    <w:name w:val="Footer Char"/>
    <w:basedOn w:val="DefaultParagraphFont"/>
    <w:rsid w:val="00FA2188"/>
    <w:rPr>
      <w:rFonts w:ascii="Book Antiqua" w:hAnsi="Book Antiqua"/>
      <w:sz w:val="16"/>
      <w:lang w:eastAsia="es-ES"/>
    </w:rPr>
  </w:style>
  <w:style w:type="paragraph" w:customStyle="1" w:styleId="table">
    <w:name w:val="table"/>
    <w:basedOn w:val="Normal"/>
    <w:rsid w:val="00FA2188"/>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FA2188"/>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FA2188"/>
    <w:rPr>
      <w:color w:val="0000FF"/>
      <w:u w:val="single"/>
    </w:rPr>
  </w:style>
  <w:style w:type="paragraph" w:styleId="BalloonText">
    <w:name w:val="Balloon Text"/>
    <w:basedOn w:val="Normal"/>
    <w:semiHidden/>
    <w:unhideWhenUsed/>
    <w:rsid w:val="00FA2188"/>
    <w:rPr>
      <w:rFonts w:ascii="Tahoma" w:hAnsi="Tahoma" w:cs="Tahoma"/>
      <w:sz w:val="16"/>
      <w:szCs w:val="16"/>
    </w:rPr>
  </w:style>
  <w:style w:type="character" w:customStyle="1" w:styleId="BalloonTextChar">
    <w:name w:val="Balloon Text Char"/>
    <w:basedOn w:val="DefaultParagraphFont"/>
    <w:semiHidden/>
    <w:rsid w:val="00FA2188"/>
    <w:rPr>
      <w:rFonts w:ascii="Tahoma" w:hAnsi="Tahoma" w:cs="Tahoma"/>
      <w:sz w:val="16"/>
      <w:szCs w:val="16"/>
      <w:lang w:eastAsia="es-ES"/>
    </w:rPr>
  </w:style>
  <w:style w:type="character" w:customStyle="1" w:styleId="BodyTextChar">
    <w:name w:val="Body Text Char"/>
    <w:basedOn w:val="DefaultParagraphFont"/>
    <w:semiHidden/>
    <w:rsid w:val="00FA2188"/>
    <w:rPr>
      <w:rFonts w:ascii="Book Antiqua" w:hAnsi="Book Antiqua"/>
      <w:lang w:eastAsia="es-ES"/>
    </w:rPr>
  </w:style>
  <w:style w:type="paragraph" w:styleId="TOC6">
    <w:name w:val="toc 6"/>
    <w:basedOn w:val="Normal"/>
    <w:next w:val="Normal"/>
    <w:autoRedefine/>
    <w:semiHidden/>
    <w:unhideWhenUsed/>
    <w:rsid w:val="00FA2188"/>
    <w:pPr>
      <w:ind w:left="1000"/>
    </w:pPr>
    <w:rPr>
      <w:rFonts w:ascii="Calibri" w:hAnsi="Calibri"/>
      <w:sz w:val="18"/>
      <w:szCs w:val="18"/>
    </w:rPr>
  </w:style>
  <w:style w:type="paragraph" w:styleId="TOC7">
    <w:name w:val="toc 7"/>
    <w:basedOn w:val="Normal"/>
    <w:next w:val="Normal"/>
    <w:autoRedefine/>
    <w:semiHidden/>
    <w:unhideWhenUsed/>
    <w:rsid w:val="00FA2188"/>
    <w:pPr>
      <w:ind w:left="1200"/>
    </w:pPr>
    <w:rPr>
      <w:rFonts w:ascii="Calibri" w:hAnsi="Calibri"/>
      <w:sz w:val="18"/>
      <w:szCs w:val="18"/>
    </w:rPr>
  </w:style>
  <w:style w:type="paragraph" w:styleId="TOC8">
    <w:name w:val="toc 8"/>
    <w:basedOn w:val="Normal"/>
    <w:next w:val="Normal"/>
    <w:autoRedefine/>
    <w:semiHidden/>
    <w:unhideWhenUsed/>
    <w:rsid w:val="00FA2188"/>
    <w:pPr>
      <w:ind w:left="1400"/>
    </w:pPr>
    <w:rPr>
      <w:rFonts w:ascii="Calibri" w:hAnsi="Calibri"/>
      <w:sz w:val="18"/>
      <w:szCs w:val="18"/>
    </w:rPr>
  </w:style>
  <w:style w:type="paragraph" w:styleId="TOC9">
    <w:name w:val="toc 9"/>
    <w:basedOn w:val="Normal"/>
    <w:next w:val="Normal"/>
    <w:autoRedefine/>
    <w:semiHidden/>
    <w:unhideWhenUsed/>
    <w:rsid w:val="00FA2188"/>
    <w:pPr>
      <w:ind w:left="1600"/>
    </w:pPr>
    <w:rPr>
      <w:rFonts w:ascii="Calibri" w:hAnsi="Calibri"/>
      <w:sz w:val="18"/>
      <w:szCs w:val="18"/>
    </w:rPr>
  </w:style>
  <w:style w:type="character" w:customStyle="1" w:styleId="HeaderChar">
    <w:name w:val="Header Char"/>
    <w:basedOn w:val="DefaultParagraphFont"/>
    <w:link w:val="Header"/>
    <w:semiHidden/>
    <w:rsid w:val="00B460AB"/>
    <w:rPr>
      <w:rFonts w:ascii="Book Antiqua" w:hAnsi="Book Antiqua"/>
      <w:sz w:val="16"/>
      <w:lang w:eastAsia="es-ES"/>
    </w:rPr>
  </w:style>
  <w:style w:type="character" w:styleId="FollowedHyperlink">
    <w:name w:val="FollowedHyperlink"/>
    <w:basedOn w:val="DefaultParagraphFont"/>
    <w:semiHidden/>
    <w:unhideWhenUsed/>
    <w:rsid w:val="00FA2188"/>
    <w:rPr>
      <w:color w:val="800080"/>
      <w:u w:val="single"/>
    </w:rPr>
  </w:style>
  <w:style w:type="paragraph" w:styleId="NoSpacing">
    <w:name w:val="No Spacing"/>
    <w:link w:val="NoSpacingChar"/>
    <w:uiPriority w:val="1"/>
    <w:qFormat/>
    <w:rsid w:val="00D068AE"/>
    <w:rPr>
      <w:rFonts w:ascii="Calibri" w:hAnsi="Calibri"/>
      <w:sz w:val="22"/>
      <w:szCs w:val="22"/>
    </w:rPr>
  </w:style>
  <w:style w:type="character" w:customStyle="1" w:styleId="NoSpacingChar">
    <w:name w:val="No Spacing Char"/>
    <w:basedOn w:val="DefaultParagraphFont"/>
    <w:link w:val="NoSpacing"/>
    <w:uiPriority w:val="1"/>
    <w:rsid w:val="00D068AE"/>
    <w:rPr>
      <w:rFonts w:ascii="Calibri" w:hAnsi="Calibri"/>
      <w:sz w:val="22"/>
      <w:szCs w:val="22"/>
      <w:lang w:val="en-US" w:eastAsia="en-US" w:bidi="ar-SA"/>
    </w:rPr>
  </w:style>
  <w:style w:type="character" w:customStyle="1" w:styleId="data">
    <w:name w:val="data"/>
    <w:basedOn w:val="DefaultParagraphFont"/>
    <w:rsid w:val="0072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18" Type="http://schemas.openxmlformats.org/officeDocument/2006/relationships/image" Target="media/image7.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package" Target="embeddings/Microsoft_Word_Document5.docx"/><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package" Target="embeddings/Microsoft_Word_Document3.docx"/><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package" Target="embeddings/Microsoft_Word_Document6.docx"/><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Word_Document4.doc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18</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Manage Late Payment Charge</vt:lpstr>
    </vt:vector>
  </TitlesOfParts>
  <Company>Oracle Corporation</Company>
  <LinksUpToDate>false</LinksUpToDate>
  <CharactersWithSpaces>17037</CharactersWithSpaces>
  <SharedDoc>false</SharedDoc>
  <HLinks>
    <vt:vector size="150" baseType="variant">
      <vt:variant>
        <vt:i4>7340130</vt:i4>
      </vt:variant>
      <vt:variant>
        <vt:i4>129</vt:i4>
      </vt:variant>
      <vt:variant>
        <vt:i4>0</vt:i4>
      </vt:variant>
      <vt:variant>
        <vt:i4>5</vt:i4>
      </vt:variant>
      <vt:variant>
        <vt:lpwstr/>
      </vt:variant>
      <vt:variant>
        <vt:lpwstr>BP3</vt:lpwstr>
      </vt:variant>
      <vt:variant>
        <vt:i4>8061045</vt:i4>
      </vt:variant>
      <vt:variant>
        <vt:i4>126</vt:i4>
      </vt:variant>
      <vt:variant>
        <vt:i4>0</vt:i4>
      </vt:variant>
      <vt:variant>
        <vt:i4>5</vt:i4>
      </vt:variant>
      <vt:variant>
        <vt:lpwstr/>
      </vt:variant>
      <vt:variant>
        <vt:lpwstr>BillNotebookLPC</vt:lpwstr>
      </vt:variant>
      <vt:variant>
        <vt:i4>7340130</vt:i4>
      </vt:variant>
      <vt:variant>
        <vt:i4>123</vt:i4>
      </vt:variant>
      <vt:variant>
        <vt:i4>0</vt:i4>
      </vt:variant>
      <vt:variant>
        <vt:i4>5</vt:i4>
      </vt:variant>
      <vt:variant>
        <vt:lpwstr/>
      </vt:variant>
      <vt:variant>
        <vt:lpwstr>BP3</vt:lpwstr>
      </vt:variant>
      <vt:variant>
        <vt:i4>7340130</vt:i4>
      </vt:variant>
      <vt:variant>
        <vt:i4>120</vt:i4>
      </vt:variant>
      <vt:variant>
        <vt:i4>0</vt:i4>
      </vt:variant>
      <vt:variant>
        <vt:i4>5</vt:i4>
      </vt:variant>
      <vt:variant>
        <vt:lpwstr/>
      </vt:variant>
      <vt:variant>
        <vt:lpwstr>BP3</vt:lpwstr>
      </vt:variant>
      <vt:variant>
        <vt:i4>7340130</vt:i4>
      </vt:variant>
      <vt:variant>
        <vt:i4>117</vt:i4>
      </vt:variant>
      <vt:variant>
        <vt:i4>0</vt:i4>
      </vt:variant>
      <vt:variant>
        <vt:i4>5</vt:i4>
      </vt:variant>
      <vt:variant>
        <vt:lpwstr/>
      </vt:variant>
      <vt:variant>
        <vt:lpwstr>BP3</vt:lpwstr>
      </vt:variant>
      <vt:variant>
        <vt:i4>8061045</vt:i4>
      </vt:variant>
      <vt:variant>
        <vt:i4>114</vt:i4>
      </vt:variant>
      <vt:variant>
        <vt:i4>0</vt:i4>
      </vt:variant>
      <vt:variant>
        <vt:i4>5</vt:i4>
      </vt:variant>
      <vt:variant>
        <vt:lpwstr/>
      </vt:variant>
      <vt:variant>
        <vt:lpwstr>BillNotebookLPC</vt:lpwstr>
      </vt:variant>
      <vt:variant>
        <vt:i4>7340130</vt:i4>
      </vt:variant>
      <vt:variant>
        <vt:i4>111</vt:i4>
      </vt:variant>
      <vt:variant>
        <vt:i4>0</vt:i4>
      </vt:variant>
      <vt:variant>
        <vt:i4>5</vt:i4>
      </vt:variant>
      <vt:variant>
        <vt:lpwstr/>
      </vt:variant>
      <vt:variant>
        <vt:lpwstr>BP3</vt:lpwstr>
      </vt:variant>
      <vt:variant>
        <vt:i4>327701</vt:i4>
      </vt:variant>
      <vt:variant>
        <vt:i4>108</vt:i4>
      </vt:variant>
      <vt:variant>
        <vt:i4>0</vt:i4>
      </vt:variant>
      <vt:variant>
        <vt:i4>5</vt:i4>
      </vt:variant>
      <vt:variant>
        <vt:lpwstr/>
      </vt:variant>
      <vt:variant>
        <vt:lpwstr>AdminMenuInstallationOptions</vt:lpwstr>
      </vt:variant>
      <vt:variant>
        <vt:i4>1310740</vt:i4>
      </vt:variant>
      <vt:variant>
        <vt:i4>105</vt:i4>
      </vt:variant>
      <vt:variant>
        <vt:i4>0</vt:i4>
      </vt:variant>
      <vt:variant>
        <vt:i4>5</vt:i4>
      </vt:variant>
      <vt:variant>
        <vt:lpwstr/>
      </vt:variant>
      <vt:variant>
        <vt:lpwstr>Dashboard</vt:lpwstr>
      </vt:variant>
      <vt:variant>
        <vt:i4>1835026</vt:i4>
      </vt:variant>
      <vt:variant>
        <vt:i4>102</vt:i4>
      </vt:variant>
      <vt:variant>
        <vt:i4>0</vt:i4>
      </vt:variant>
      <vt:variant>
        <vt:i4>5</vt:i4>
      </vt:variant>
      <vt:variant>
        <vt:lpwstr/>
      </vt:variant>
      <vt:variant>
        <vt:lpwstr>CCSearch</vt:lpwstr>
      </vt:variant>
      <vt:variant>
        <vt:i4>7340130</vt:i4>
      </vt:variant>
      <vt:variant>
        <vt:i4>99</vt:i4>
      </vt:variant>
      <vt:variant>
        <vt:i4>0</vt:i4>
      </vt:variant>
      <vt:variant>
        <vt:i4>5</vt:i4>
      </vt:variant>
      <vt:variant>
        <vt:lpwstr/>
      </vt:variant>
      <vt:variant>
        <vt:lpwstr>BP3</vt:lpwstr>
      </vt:variant>
      <vt:variant>
        <vt:i4>8061045</vt:i4>
      </vt:variant>
      <vt:variant>
        <vt:i4>96</vt:i4>
      </vt:variant>
      <vt:variant>
        <vt:i4>0</vt:i4>
      </vt:variant>
      <vt:variant>
        <vt:i4>5</vt:i4>
      </vt:variant>
      <vt:variant>
        <vt:lpwstr/>
      </vt:variant>
      <vt:variant>
        <vt:lpwstr>BillNotebookLPC</vt:lpwstr>
      </vt:variant>
      <vt:variant>
        <vt:i4>7340130</vt:i4>
      </vt:variant>
      <vt:variant>
        <vt:i4>93</vt:i4>
      </vt:variant>
      <vt:variant>
        <vt:i4>0</vt:i4>
      </vt:variant>
      <vt:variant>
        <vt:i4>5</vt:i4>
      </vt:variant>
      <vt:variant>
        <vt:lpwstr/>
      </vt:variant>
      <vt:variant>
        <vt:lpwstr>BP2</vt:lpwstr>
      </vt:variant>
      <vt:variant>
        <vt:i4>7340130</vt:i4>
      </vt:variant>
      <vt:variant>
        <vt:i4>90</vt:i4>
      </vt:variant>
      <vt:variant>
        <vt:i4>0</vt:i4>
      </vt:variant>
      <vt:variant>
        <vt:i4>5</vt:i4>
      </vt:variant>
      <vt:variant>
        <vt:lpwstr/>
      </vt:variant>
      <vt:variant>
        <vt:lpwstr>BP2</vt:lpwstr>
      </vt:variant>
      <vt:variant>
        <vt:i4>8061045</vt:i4>
      </vt:variant>
      <vt:variant>
        <vt:i4>87</vt:i4>
      </vt:variant>
      <vt:variant>
        <vt:i4>0</vt:i4>
      </vt:variant>
      <vt:variant>
        <vt:i4>5</vt:i4>
      </vt:variant>
      <vt:variant>
        <vt:lpwstr/>
      </vt:variant>
      <vt:variant>
        <vt:lpwstr>BillNotebookLPC</vt:lpwstr>
      </vt:variant>
      <vt:variant>
        <vt:i4>7340130</vt:i4>
      </vt:variant>
      <vt:variant>
        <vt:i4>84</vt:i4>
      </vt:variant>
      <vt:variant>
        <vt:i4>0</vt:i4>
      </vt:variant>
      <vt:variant>
        <vt:i4>5</vt:i4>
      </vt:variant>
      <vt:variant>
        <vt:lpwstr/>
      </vt:variant>
      <vt:variant>
        <vt:lpwstr>BP2</vt:lpwstr>
      </vt:variant>
      <vt:variant>
        <vt:i4>7340130</vt:i4>
      </vt:variant>
      <vt:variant>
        <vt:i4>81</vt:i4>
      </vt:variant>
      <vt:variant>
        <vt:i4>0</vt:i4>
      </vt:variant>
      <vt:variant>
        <vt:i4>5</vt:i4>
      </vt:variant>
      <vt:variant>
        <vt:lpwstr/>
      </vt:variant>
      <vt:variant>
        <vt:lpwstr>BP1</vt:lpwstr>
      </vt:variant>
      <vt:variant>
        <vt:i4>262167</vt:i4>
      </vt:variant>
      <vt:variant>
        <vt:i4>78</vt:i4>
      </vt:variant>
      <vt:variant>
        <vt:i4>0</vt:i4>
      </vt:variant>
      <vt:variant>
        <vt:i4>5</vt:i4>
      </vt:variant>
      <vt:variant>
        <vt:lpwstr/>
      </vt:variant>
      <vt:variant>
        <vt:lpwstr>AdjustmentLPC</vt:lpwstr>
      </vt:variant>
      <vt:variant>
        <vt:i4>7340130</vt:i4>
      </vt:variant>
      <vt:variant>
        <vt:i4>75</vt:i4>
      </vt:variant>
      <vt:variant>
        <vt:i4>0</vt:i4>
      </vt:variant>
      <vt:variant>
        <vt:i4>5</vt:i4>
      </vt:variant>
      <vt:variant>
        <vt:lpwstr/>
      </vt:variant>
      <vt:variant>
        <vt:lpwstr>BP1</vt:lpwstr>
      </vt:variant>
      <vt:variant>
        <vt:i4>262167</vt:i4>
      </vt:variant>
      <vt:variant>
        <vt:i4>72</vt:i4>
      </vt:variant>
      <vt:variant>
        <vt:i4>0</vt:i4>
      </vt:variant>
      <vt:variant>
        <vt:i4>5</vt:i4>
      </vt:variant>
      <vt:variant>
        <vt:lpwstr/>
      </vt:variant>
      <vt:variant>
        <vt:lpwstr>AdjustmentLPC</vt:lpwstr>
      </vt:variant>
      <vt:variant>
        <vt:i4>7340130</vt:i4>
      </vt:variant>
      <vt:variant>
        <vt:i4>69</vt:i4>
      </vt:variant>
      <vt:variant>
        <vt:i4>0</vt:i4>
      </vt:variant>
      <vt:variant>
        <vt:i4>5</vt:i4>
      </vt:variant>
      <vt:variant>
        <vt:lpwstr/>
      </vt:variant>
      <vt:variant>
        <vt:lpwstr>BP1</vt:lpwstr>
      </vt:variant>
      <vt:variant>
        <vt:i4>7340130</vt:i4>
      </vt:variant>
      <vt:variant>
        <vt:i4>66</vt:i4>
      </vt:variant>
      <vt:variant>
        <vt:i4>0</vt:i4>
      </vt:variant>
      <vt:variant>
        <vt:i4>5</vt:i4>
      </vt:variant>
      <vt:variant>
        <vt:lpwstr/>
      </vt:variant>
      <vt:variant>
        <vt:lpwstr>BP1</vt:lpwstr>
      </vt:variant>
      <vt:variant>
        <vt:i4>7340130</vt:i4>
      </vt:variant>
      <vt:variant>
        <vt:i4>63</vt:i4>
      </vt:variant>
      <vt:variant>
        <vt:i4>0</vt:i4>
      </vt:variant>
      <vt:variant>
        <vt:i4>5</vt:i4>
      </vt:variant>
      <vt:variant>
        <vt:lpwstr/>
      </vt:variant>
      <vt:variant>
        <vt:lpwstr>BP1</vt:lpwstr>
      </vt:variant>
      <vt:variant>
        <vt:i4>8061045</vt:i4>
      </vt:variant>
      <vt:variant>
        <vt:i4>60</vt:i4>
      </vt:variant>
      <vt:variant>
        <vt:i4>0</vt:i4>
      </vt:variant>
      <vt:variant>
        <vt:i4>5</vt:i4>
      </vt:variant>
      <vt:variant>
        <vt:lpwstr/>
      </vt:variant>
      <vt:variant>
        <vt:lpwstr>BillNotebookLPC</vt:lpwstr>
      </vt:variant>
      <vt:variant>
        <vt:i4>7340130</vt:i4>
      </vt:variant>
      <vt:variant>
        <vt:i4>57</vt:i4>
      </vt:variant>
      <vt:variant>
        <vt:i4>0</vt:i4>
      </vt:variant>
      <vt:variant>
        <vt:i4>5</vt:i4>
      </vt:variant>
      <vt:variant>
        <vt:lpwstr/>
      </vt:variant>
      <vt:variant>
        <vt:lpwstr>BP1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Late Payment Charge</dc:title>
  <dc:creator>GHedman</dc:creator>
  <cp:keywords>CC&amp;B</cp:keywords>
  <dc:description>Copyright © 2010, Oracle Corporation.  All rights reserved.</dc:description>
  <cp:lastModifiedBy>galina polonsky</cp:lastModifiedBy>
  <cp:revision>18</cp:revision>
  <cp:lastPrinted>2013-10-03T16:10:00Z</cp:lastPrinted>
  <dcterms:created xsi:type="dcterms:W3CDTF">2013-12-21T22:02:00Z</dcterms:created>
  <dcterms:modified xsi:type="dcterms:W3CDTF">2018-01-02T04:18:00Z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CNT2370299</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joshua.piccott@oracle.com</vt:lpwstr>
  </property>
  <property fmtid="{D5CDD505-2E9C-101B-9397-08002B2CF9AE}" pid="6" name="DISdID">
    <vt:lpwstr>5970601</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https://content.oracle.com/content/idcplg?IdcService=DESKTOP_DOC_INFO&amp;dDocName=CNT2370299&amp;dID=5970601&amp;ClientControlled=DocMan,taskpane&amp;coreContentOnly=1</vt:lpwstr>
  </property>
</Properties>
</file>